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2F7" w:rsidRPr="008F4301" w:rsidRDefault="00C832F7" w:rsidP="00C832F7">
      <w:pPr>
        <w:spacing w:after="0" w:line="259" w:lineRule="auto"/>
        <w:ind w:left="73" w:firstLine="0"/>
        <w:jc w:val="center"/>
        <w:rPr>
          <w:b/>
          <w:sz w:val="40"/>
          <w:szCs w:val="40"/>
        </w:rPr>
      </w:pPr>
      <w:r w:rsidRPr="008F4301">
        <w:rPr>
          <w:b/>
          <w:sz w:val="40"/>
          <w:szCs w:val="40"/>
        </w:rPr>
        <w:t xml:space="preserve">ROZBUDOWA REMIZY </w:t>
      </w:r>
    </w:p>
    <w:p w:rsidR="00C832F7" w:rsidRPr="008F4301" w:rsidRDefault="00C832F7" w:rsidP="00C832F7">
      <w:pPr>
        <w:spacing w:after="0" w:line="259" w:lineRule="auto"/>
        <w:ind w:left="73" w:firstLine="0"/>
        <w:jc w:val="center"/>
        <w:rPr>
          <w:sz w:val="40"/>
          <w:szCs w:val="40"/>
        </w:rPr>
      </w:pPr>
      <w:r w:rsidRPr="008F4301">
        <w:rPr>
          <w:b/>
          <w:bCs/>
          <w:sz w:val="40"/>
          <w:szCs w:val="40"/>
        </w:rPr>
        <w:t>Długie, dz. nr 177/2, 177/3, 177/4, gmina Chociwel</w:t>
      </w:r>
    </w:p>
    <w:p w:rsidR="00C832F7" w:rsidRPr="008F4301" w:rsidRDefault="00C832F7" w:rsidP="00C832F7">
      <w:pPr>
        <w:spacing w:after="0"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left="73" w:firstLine="0"/>
        <w:jc w:val="center"/>
      </w:pPr>
      <w:r w:rsidRPr="008F4301">
        <w:rPr>
          <w:rFonts w:eastAsia="Arial"/>
          <w:b/>
          <w:sz w:val="28"/>
        </w:rPr>
        <w:t xml:space="preserve"> </w:t>
      </w:r>
    </w:p>
    <w:p w:rsidR="00C832F7" w:rsidRPr="008F4301" w:rsidRDefault="00C832F7" w:rsidP="00C832F7">
      <w:pPr>
        <w:spacing w:after="47"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left="0" w:firstLine="0"/>
        <w:jc w:val="center"/>
      </w:pPr>
      <w:r w:rsidRPr="008F4301">
        <w:rPr>
          <w:rFonts w:eastAsia="Calibri"/>
          <w:sz w:val="36"/>
        </w:rPr>
        <w:t>SPECYFIKACJA TECHNICZNA</w:t>
      </w:r>
    </w:p>
    <w:p w:rsidR="00C832F7" w:rsidRPr="008F4301" w:rsidRDefault="00C832F7" w:rsidP="00C832F7">
      <w:pPr>
        <w:spacing w:after="0" w:line="238" w:lineRule="auto"/>
        <w:ind w:right="668"/>
        <w:jc w:val="center"/>
      </w:pPr>
      <w:r w:rsidRPr="008F4301">
        <w:rPr>
          <w:rFonts w:eastAsia="Calibri"/>
          <w:sz w:val="36"/>
        </w:rPr>
        <w:t xml:space="preserve">         WYKONANIA I ODBIORU ROBÓT</w:t>
      </w:r>
      <w:r w:rsidRPr="008F4301">
        <w:rPr>
          <w:rFonts w:eastAsia="Calibri"/>
          <w:sz w:val="28"/>
        </w:rPr>
        <w:t xml:space="preserve"> </w:t>
      </w:r>
      <w:r w:rsidRPr="008F4301">
        <w:rPr>
          <w:rFonts w:eastAsia="Calibri"/>
          <w:sz w:val="36"/>
        </w:rPr>
        <w:t>BUDOWLANYCH</w:t>
      </w:r>
    </w:p>
    <w:p w:rsidR="00C832F7" w:rsidRPr="008F4301" w:rsidRDefault="00C832F7" w:rsidP="00C832F7">
      <w:pPr>
        <w:spacing w:after="0" w:line="259" w:lineRule="auto"/>
        <w:ind w:left="73" w:firstLine="0"/>
        <w:jc w:val="center"/>
      </w:pPr>
      <w:r w:rsidRPr="008F4301">
        <w:rPr>
          <w:rFonts w:eastAsia="Arial"/>
          <w:sz w:val="28"/>
        </w:rPr>
        <w:t xml:space="preserve"> </w:t>
      </w:r>
    </w:p>
    <w:p w:rsidR="00C832F7" w:rsidRPr="008F4301" w:rsidRDefault="00C832F7" w:rsidP="00C832F7">
      <w:pPr>
        <w:spacing w:after="0" w:line="259" w:lineRule="auto"/>
        <w:ind w:left="73" w:firstLine="0"/>
        <w:jc w:val="center"/>
      </w:pPr>
      <w:r w:rsidRPr="008F4301">
        <w:rPr>
          <w:rFonts w:eastAsia="Arial"/>
          <w:sz w:val="28"/>
        </w:rPr>
        <w:t xml:space="preserve"> </w:t>
      </w:r>
    </w:p>
    <w:p w:rsidR="00C832F7" w:rsidRPr="008F4301" w:rsidRDefault="00C832F7" w:rsidP="00C832F7">
      <w:pPr>
        <w:spacing w:after="0" w:line="259" w:lineRule="auto"/>
        <w:ind w:left="73" w:firstLine="0"/>
        <w:jc w:val="center"/>
      </w:pPr>
      <w:r w:rsidRPr="008F4301">
        <w:rPr>
          <w:rFonts w:eastAsia="Arial"/>
          <w:sz w:val="28"/>
        </w:rPr>
        <w:t xml:space="preserve"> </w:t>
      </w:r>
    </w:p>
    <w:p w:rsidR="00C832F7" w:rsidRPr="008F4301" w:rsidRDefault="00C832F7" w:rsidP="00C832F7">
      <w:pPr>
        <w:spacing w:after="88"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right="5"/>
        <w:jc w:val="center"/>
      </w:pPr>
    </w:p>
    <w:p w:rsidR="00C832F7" w:rsidRPr="008F4301" w:rsidRDefault="00C832F7" w:rsidP="00C832F7">
      <w:pPr>
        <w:spacing w:after="0" w:line="259" w:lineRule="auto"/>
        <w:ind w:right="2"/>
        <w:jc w:val="center"/>
        <w:rPr>
          <w:sz w:val="52"/>
          <w:szCs w:val="52"/>
        </w:rPr>
      </w:pPr>
      <w:r>
        <w:rPr>
          <w:b/>
          <w:sz w:val="52"/>
          <w:szCs w:val="52"/>
        </w:rPr>
        <w:t>ROBOTY DACHOWE</w:t>
      </w:r>
    </w:p>
    <w:p w:rsidR="00C832F7" w:rsidRDefault="00C832F7" w:rsidP="00C832F7">
      <w:pPr>
        <w:spacing w:after="0" w:line="259" w:lineRule="auto"/>
        <w:ind w:left="73" w:firstLine="0"/>
        <w:jc w:val="center"/>
        <w:rPr>
          <w:rFonts w:eastAsia="Arial"/>
          <w:b/>
          <w:sz w:val="28"/>
        </w:rPr>
      </w:pPr>
      <w:r w:rsidRPr="008F4301">
        <w:rPr>
          <w:rFonts w:eastAsia="Arial"/>
          <w:b/>
          <w:sz w:val="28"/>
        </w:rPr>
        <w:t xml:space="preserve"> </w:t>
      </w:r>
    </w:p>
    <w:p w:rsidR="00C832F7" w:rsidRPr="008F4301" w:rsidRDefault="00C832F7" w:rsidP="00C832F7">
      <w:pPr>
        <w:spacing w:after="0" w:line="259" w:lineRule="auto"/>
        <w:ind w:left="73" w:firstLine="0"/>
        <w:jc w:val="center"/>
      </w:pPr>
    </w:p>
    <w:p w:rsidR="00C832F7" w:rsidRPr="008F4301" w:rsidRDefault="00C832F7" w:rsidP="00C832F7">
      <w:pPr>
        <w:spacing w:after="0"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left="73" w:firstLine="0"/>
        <w:jc w:val="center"/>
      </w:pPr>
      <w:r w:rsidRPr="008F4301">
        <w:rPr>
          <w:rFonts w:eastAsia="Arial"/>
          <w:b/>
          <w:sz w:val="28"/>
        </w:rPr>
        <w:t xml:space="preserve"> </w:t>
      </w:r>
    </w:p>
    <w:p w:rsidR="00C832F7" w:rsidRPr="008F4301" w:rsidRDefault="00C832F7" w:rsidP="00C832F7">
      <w:pPr>
        <w:spacing w:after="0" w:line="259" w:lineRule="auto"/>
        <w:ind w:left="0" w:right="6" w:firstLine="0"/>
        <w:jc w:val="center"/>
      </w:pPr>
      <w:r w:rsidRPr="008F4301">
        <w:rPr>
          <w:rFonts w:eastAsia="Arial"/>
          <w:sz w:val="28"/>
        </w:rPr>
        <w:t xml:space="preserve">INWESTOR: </w:t>
      </w:r>
    </w:p>
    <w:p w:rsidR="00C832F7" w:rsidRPr="008F4301" w:rsidRDefault="00C832F7" w:rsidP="00C832F7">
      <w:pPr>
        <w:spacing w:after="48" w:line="259" w:lineRule="auto"/>
        <w:ind w:left="73" w:firstLine="0"/>
        <w:jc w:val="center"/>
      </w:pPr>
      <w:r w:rsidRPr="008F4301">
        <w:rPr>
          <w:rFonts w:eastAsia="Arial"/>
          <w:sz w:val="28"/>
        </w:rPr>
        <w:t xml:space="preserve"> </w:t>
      </w:r>
    </w:p>
    <w:p w:rsidR="00C832F7" w:rsidRPr="008F4301" w:rsidRDefault="00C832F7" w:rsidP="00C832F7">
      <w:pPr>
        <w:jc w:val="center"/>
        <w:rPr>
          <w:b/>
          <w:bCs/>
          <w:sz w:val="40"/>
          <w:szCs w:val="40"/>
        </w:rPr>
      </w:pPr>
      <w:r w:rsidRPr="008F4301">
        <w:rPr>
          <w:b/>
          <w:bCs/>
          <w:sz w:val="40"/>
          <w:szCs w:val="40"/>
        </w:rPr>
        <w:t>GMINA CHOCIWEL</w:t>
      </w:r>
    </w:p>
    <w:p w:rsidR="00C832F7" w:rsidRPr="008F4301" w:rsidRDefault="00C832F7" w:rsidP="00C832F7">
      <w:pPr>
        <w:jc w:val="center"/>
        <w:rPr>
          <w:b/>
          <w:bCs/>
          <w:sz w:val="40"/>
          <w:szCs w:val="40"/>
        </w:rPr>
      </w:pPr>
      <w:r w:rsidRPr="008F4301">
        <w:rPr>
          <w:b/>
          <w:bCs/>
          <w:sz w:val="40"/>
          <w:szCs w:val="40"/>
        </w:rPr>
        <w:t>UL. ARMII KRAJOWEJ 52</w:t>
      </w:r>
    </w:p>
    <w:p w:rsidR="00C832F7" w:rsidRPr="008F4301" w:rsidRDefault="00C832F7" w:rsidP="00C832F7">
      <w:pPr>
        <w:jc w:val="center"/>
        <w:rPr>
          <w:b/>
          <w:sz w:val="40"/>
          <w:szCs w:val="40"/>
        </w:rPr>
      </w:pPr>
      <w:r w:rsidRPr="008F4301">
        <w:rPr>
          <w:b/>
          <w:bCs/>
          <w:sz w:val="40"/>
          <w:szCs w:val="40"/>
        </w:rPr>
        <w:t>73-120 CHOCIWEL</w:t>
      </w:r>
    </w:p>
    <w:p w:rsidR="00C832F7" w:rsidRPr="008F4301" w:rsidRDefault="00C832F7" w:rsidP="00C832F7">
      <w:pPr>
        <w:spacing w:after="1" w:line="238" w:lineRule="auto"/>
        <w:ind w:left="424" w:firstLine="1210"/>
        <w:jc w:val="left"/>
      </w:pPr>
      <w:r w:rsidRPr="008F4301">
        <w:rPr>
          <w:sz w:val="20"/>
        </w:rPr>
        <w:t xml:space="preserve"> </w:t>
      </w:r>
    </w:p>
    <w:p w:rsidR="00C832F7" w:rsidRDefault="00C832F7" w:rsidP="00C832F7">
      <w:pPr>
        <w:spacing w:after="0" w:line="259" w:lineRule="auto"/>
        <w:ind w:left="45" w:firstLine="0"/>
        <w:jc w:val="center"/>
        <w:rPr>
          <w:sz w:val="20"/>
        </w:rPr>
      </w:pPr>
      <w:r w:rsidRPr="008F4301">
        <w:rPr>
          <w:sz w:val="20"/>
        </w:rPr>
        <w:t xml:space="preserve"> </w:t>
      </w:r>
    </w:p>
    <w:p w:rsidR="00C832F7" w:rsidRDefault="00C832F7" w:rsidP="00C832F7">
      <w:pPr>
        <w:spacing w:after="0" w:line="259" w:lineRule="auto"/>
        <w:ind w:left="45" w:firstLine="0"/>
        <w:jc w:val="center"/>
        <w:rPr>
          <w:sz w:val="20"/>
        </w:rPr>
      </w:pPr>
    </w:p>
    <w:p w:rsidR="00C832F7" w:rsidRDefault="00C832F7" w:rsidP="00C832F7">
      <w:pPr>
        <w:spacing w:after="0" w:line="259" w:lineRule="auto"/>
        <w:ind w:left="45" w:firstLine="0"/>
        <w:jc w:val="center"/>
        <w:rPr>
          <w:sz w:val="20"/>
        </w:rPr>
      </w:pPr>
    </w:p>
    <w:p w:rsidR="00C832F7" w:rsidRDefault="00C832F7" w:rsidP="00C832F7">
      <w:pPr>
        <w:spacing w:after="0" w:line="259" w:lineRule="auto"/>
        <w:ind w:left="45" w:firstLine="0"/>
        <w:jc w:val="center"/>
        <w:rPr>
          <w:sz w:val="20"/>
        </w:rPr>
      </w:pPr>
    </w:p>
    <w:p w:rsidR="00C832F7" w:rsidRDefault="00C832F7" w:rsidP="00C832F7">
      <w:pPr>
        <w:spacing w:after="0" w:line="259" w:lineRule="auto"/>
        <w:ind w:left="45" w:firstLine="0"/>
        <w:jc w:val="center"/>
        <w:rPr>
          <w:sz w:val="20"/>
        </w:rPr>
      </w:pPr>
    </w:p>
    <w:p w:rsidR="00C832F7" w:rsidRDefault="00C832F7" w:rsidP="00C832F7">
      <w:pPr>
        <w:spacing w:after="0" w:line="259" w:lineRule="auto"/>
        <w:ind w:left="45" w:firstLine="0"/>
        <w:jc w:val="center"/>
        <w:rPr>
          <w:sz w:val="20"/>
        </w:rPr>
      </w:pPr>
    </w:p>
    <w:p w:rsidR="00C832F7" w:rsidRPr="008F4301" w:rsidRDefault="00C832F7" w:rsidP="00C832F7">
      <w:pPr>
        <w:spacing w:after="0" w:line="259" w:lineRule="auto"/>
        <w:ind w:left="45" w:firstLine="0"/>
        <w:jc w:val="center"/>
      </w:pPr>
    </w:p>
    <w:p w:rsidR="00C832F7" w:rsidRPr="008F4301" w:rsidRDefault="00C832F7" w:rsidP="00C832F7">
      <w:pPr>
        <w:spacing w:after="60" w:line="259" w:lineRule="auto"/>
        <w:ind w:left="45" w:firstLine="0"/>
        <w:jc w:val="center"/>
      </w:pPr>
      <w:r w:rsidRPr="008F4301">
        <w:rPr>
          <w:sz w:val="20"/>
        </w:rPr>
        <w:t xml:space="preserve"> </w:t>
      </w:r>
    </w:p>
    <w:p w:rsidR="00C832F7" w:rsidRPr="008F4301" w:rsidRDefault="00C832F7" w:rsidP="00C832F7">
      <w:pPr>
        <w:spacing w:after="24" w:line="259" w:lineRule="auto"/>
        <w:ind w:left="73" w:firstLine="0"/>
        <w:jc w:val="center"/>
      </w:pPr>
      <w:r w:rsidRPr="008F4301">
        <w:rPr>
          <w:rFonts w:eastAsia="Arial"/>
          <w:sz w:val="28"/>
        </w:rPr>
        <w:t xml:space="preserve"> </w:t>
      </w:r>
    </w:p>
    <w:p w:rsidR="00C832F7" w:rsidRPr="008F4301" w:rsidRDefault="00C832F7" w:rsidP="00C832F7">
      <w:pPr>
        <w:spacing w:after="3" w:line="259" w:lineRule="auto"/>
        <w:ind w:right="6"/>
        <w:jc w:val="center"/>
        <w:rPr>
          <w:szCs w:val="24"/>
        </w:rPr>
      </w:pPr>
      <w:r w:rsidRPr="008F4301">
        <w:rPr>
          <w:szCs w:val="24"/>
        </w:rPr>
        <w:t xml:space="preserve">Opracował:  Dawid </w:t>
      </w:r>
      <w:proofErr w:type="spellStart"/>
      <w:r w:rsidRPr="008F4301">
        <w:rPr>
          <w:szCs w:val="24"/>
        </w:rPr>
        <w:t>Żmudziejewski</w:t>
      </w:r>
      <w:proofErr w:type="spellEnd"/>
    </w:p>
    <w:p w:rsidR="002B1042" w:rsidRDefault="00C832F7">
      <w:pPr>
        <w:spacing w:after="0" w:line="259" w:lineRule="auto"/>
        <w:ind w:left="0" w:firstLine="0"/>
        <w:jc w:val="left"/>
      </w:pPr>
      <w:r>
        <w:rPr>
          <w:b/>
          <w:sz w:val="32"/>
        </w:rPr>
        <w:t xml:space="preserve"> </w:t>
      </w:r>
    </w:p>
    <w:p w:rsidR="002B1042" w:rsidRDefault="00C832F7">
      <w:pPr>
        <w:spacing w:after="0" w:line="259" w:lineRule="auto"/>
        <w:ind w:left="0" w:firstLine="0"/>
        <w:jc w:val="left"/>
      </w:pPr>
      <w:r>
        <w:t xml:space="preserve"> </w:t>
      </w:r>
      <w:bookmarkStart w:id="0" w:name="_GoBack"/>
      <w:bookmarkEnd w:id="0"/>
    </w:p>
    <w:p w:rsidR="002B1042" w:rsidRDefault="00C832F7">
      <w:pPr>
        <w:spacing w:after="0" w:line="259" w:lineRule="auto"/>
        <w:ind w:left="0" w:firstLine="0"/>
        <w:jc w:val="left"/>
      </w:pPr>
      <w:r>
        <w:lastRenderedPageBreak/>
        <w:t xml:space="preserve"> </w:t>
      </w:r>
    </w:p>
    <w:p w:rsidR="002B1042" w:rsidRDefault="00C832F7">
      <w:pPr>
        <w:pStyle w:val="Nagwek1"/>
        <w:numPr>
          <w:ilvl w:val="0"/>
          <w:numId w:val="0"/>
        </w:numPr>
      </w:pPr>
      <w:r>
        <w:t>SZCZEGÓŁOWA SPECYFIKACJA TECHNICZNA SST-1.5.5. ROBOTY  DACHOWE</w:t>
      </w:r>
      <w:r>
        <w:rPr>
          <w:b w:val="0"/>
        </w:rPr>
        <w:t xml:space="preserve"> </w:t>
      </w:r>
    </w:p>
    <w:p w:rsidR="002B1042" w:rsidRDefault="00C832F7">
      <w:pPr>
        <w:spacing w:after="21" w:line="259" w:lineRule="auto"/>
        <w:ind w:left="0" w:firstLine="0"/>
        <w:jc w:val="left"/>
      </w:pPr>
      <w:r>
        <w:t xml:space="preserve"> </w:t>
      </w:r>
    </w:p>
    <w:p w:rsidR="002B1042" w:rsidRDefault="00C832F7">
      <w:pPr>
        <w:ind w:left="-5" w:right="10"/>
      </w:pPr>
      <w:r>
        <w:t xml:space="preserve">Spis treści </w:t>
      </w:r>
    </w:p>
    <w:p w:rsidR="002B1042" w:rsidRDefault="00C832F7">
      <w:pPr>
        <w:numPr>
          <w:ilvl w:val="0"/>
          <w:numId w:val="1"/>
        </w:numPr>
        <w:ind w:right="10" w:hanging="360"/>
      </w:pPr>
      <w:r>
        <w:t xml:space="preserve">Wstęp </w:t>
      </w:r>
      <w:r>
        <w:tab/>
        <w:t xml:space="preserve"> </w:t>
      </w:r>
      <w:r>
        <w:tab/>
        <w:t xml:space="preserve"> </w:t>
      </w:r>
    </w:p>
    <w:p w:rsidR="002B1042" w:rsidRDefault="00C832F7">
      <w:pPr>
        <w:numPr>
          <w:ilvl w:val="1"/>
          <w:numId w:val="1"/>
        </w:numPr>
        <w:ind w:right="10" w:hanging="480"/>
      </w:pPr>
      <w:r>
        <w:t xml:space="preserve">Przedmiot Szczegółowej Specyfikacji Technicznej (SST) </w:t>
      </w:r>
      <w:r>
        <w:tab/>
        <w:t xml:space="preserve"> </w:t>
      </w:r>
      <w:r>
        <w:tab/>
        <w:t xml:space="preserve"> </w:t>
      </w:r>
    </w:p>
    <w:p w:rsidR="002B1042" w:rsidRDefault="00C832F7">
      <w:pPr>
        <w:numPr>
          <w:ilvl w:val="1"/>
          <w:numId w:val="1"/>
        </w:numPr>
        <w:ind w:right="10" w:hanging="480"/>
      </w:pPr>
      <w:r>
        <w:t xml:space="preserve">Zakres stosowania SST </w:t>
      </w:r>
      <w:r>
        <w:tab/>
        <w:t xml:space="preserve"> </w:t>
      </w:r>
      <w:r>
        <w:tab/>
        <w:t xml:space="preserve"> </w:t>
      </w:r>
    </w:p>
    <w:p w:rsidR="002B1042" w:rsidRDefault="00C832F7">
      <w:pPr>
        <w:numPr>
          <w:ilvl w:val="1"/>
          <w:numId w:val="1"/>
        </w:numPr>
        <w:ind w:right="10" w:hanging="480"/>
      </w:pPr>
      <w:r>
        <w:t xml:space="preserve">Zakres robót objętych SST </w:t>
      </w:r>
    </w:p>
    <w:p w:rsidR="002B1042" w:rsidRDefault="00C832F7">
      <w:pPr>
        <w:numPr>
          <w:ilvl w:val="1"/>
          <w:numId w:val="1"/>
        </w:numPr>
        <w:ind w:right="10" w:hanging="480"/>
      </w:pPr>
      <w:r>
        <w:t xml:space="preserve">Ogólne wymagania dotyczące robót </w:t>
      </w:r>
      <w:r>
        <w:tab/>
        <w:t xml:space="preserve"> </w:t>
      </w:r>
      <w:r>
        <w:tab/>
        <w:t xml:space="preserve"> </w:t>
      </w:r>
    </w:p>
    <w:p w:rsidR="002B1042" w:rsidRDefault="00C832F7">
      <w:pPr>
        <w:numPr>
          <w:ilvl w:val="1"/>
          <w:numId w:val="1"/>
        </w:numPr>
        <w:ind w:right="10" w:hanging="480"/>
      </w:pPr>
      <w:r>
        <w:t xml:space="preserve">Wspólny Słownik Zamówień (CPV) – nazwy i kody grup, klas i kategorii robót </w:t>
      </w:r>
    </w:p>
    <w:p w:rsidR="002B1042" w:rsidRDefault="00C832F7">
      <w:pPr>
        <w:numPr>
          <w:ilvl w:val="1"/>
          <w:numId w:val="1"/>
        </w:numPr>
        <w:ind w:right="10" w:hanging="480"/>
      </w:pPr>
      <w:r>
        <w:t xml:space="preserve">Określenia podstawowe </w:t>
      </w:r>
    </w:p>
    <w:p w:rsidR="002B1042" w:rsidRDefault="00C832F7">
      <w:pPr>
        <w:numPr>
          <w:ilvl w:val="0"/>
          <w:numId w:val="1"/>
        </w:numPr>
        <w:ind w:right="10" w:hanging="360"/>
      </w:pPr>
      <w:r>
        <w:t xml:space="preserve">Materiały   </w:t>
      </w:r>
    </w:p>
    <w:p w:rsidR="002B1042" w:rsidRDefault="00C832F7">
      <w:pPr>
        <w:numPr>
          <w:ilvl w:val="1"/>
          <w:numId w:val="1"/>
        </w:numPr>
        <w:ind w:right="10" w:hanging="480"/>
      </w:pPr>
      <w:r>
        <w:t xml:space="preserve">Podstawowe materiały niezbędne do wykonania robót dachowych </w:t>
      </w:r>
    </w:p>
    <w:p w:rsidR="002B1042" w:rsidRDefault="00C832F7">
      <w:pPr>
        <w:numPr>
          <w:ilvl w:val="1"/>
          <w:numId w:val="1"/>
        </w:numPr>
        <w:ind w:right="10" w:hanging="480"/>
      </w:pPr>
      <w:r>
        <w:t xml:space="preserve">Pozostałe materiały </w:t>
      </w:r>
      <w:r>
        <w:tab/>
        <w:t xml:space="preserve"> </w:t>
      </w:r>
      <w:r>
        <w:tab/>
        <w:t xml:space="preserve"> </w:t>
      </w:r>
    </w:p>
    <w:p w:rsidR="002B1042" w:rsidRDefault="00C832F7">
      <w:pPr>
        <w:numPr>
          <w:ilvl w:val="0"/>
          <w:numId w:val="1"/>
        </w:numPr>
        <w:ind w:right="10" w:hanging="360"/>
      </w:pPr>
      <w:r>
        <w:t xml:space="preserve">Sprzęt </w:t>
      </w:r>
      <w:r>
        <w:tab/>
        <w:t xml:space="preserve"> </w:t>
      </w:r>
      <w:r>
        <w:tab/>
        <w:t xml:space="preserve"> </w:t>
      </w:r>
    </w:p>
    <w:p w:rsidR="002B1042" w:rsidRDefault="00C832F7">
      <w:pPr>
        <w:tabs>
          <w:tab w:val="center" w:pos="4956"/>
          <w:tab w:val="center" w:pos="5664"/>
        </w:tabs>
        <w:ind w:left="-15" w:firstLine="0"/>
        <w:jc w:val="left"/>
      </w:pPr>
      <w:r>
        <w:t xml:space="preserve">        3. 1 Ogólne wymagania dotyczące sprzętu </w:t>
      </w:r>
      <w:r>
        <w:tab/>
        <w:t xml:space="preserve"> </w:t>
      </w:r>
      <w:r>
        <w:tab/>
        <w:t xml:space="preserve"> </w:t>
      </w:r>
    </w:p>
    <w:p w:rsidR="002B1042" w:rsidRDefault="00C832F7">
      <w:pPr>
        <w:numPr>
          <w:ilvl w:val="1"/>
          <w:numId w:val="2"/>
        </w:numPr>
        <w:ind w:right="10" w:hanging="420"/>
      </w:pPr>
      <w:r>
        <w:t xml:space="preserve">Sprzęt, który może być użyty do wykonywania robót (podstawowy) </w:t>
      </w:r>
      <w:r>
        <w:tab/>
        <w:t xml:space="preserve"> </w:t>
      </w:r>
    </w:p>
    <w:p w:rsidR="002B1042" w:rsidRDefault="00C832F7">
      <w:pPr>
        <w:numPr>
          <w:ilvl w:val="1"/>
          <w:numId w:val="2"/>
        </w:numPr>
        <w:ind w:right="10" w:hanging="420"/>
      </w:pPr>
      <w:r>
        <w:t xml:space="preserve">Pozostały sprzęt i sprzęt zamienny  </w:t>
      </w:r>
      <w:r>
        <w:tab/>
        <w:t xml:space="preserve"> </w:t>
      </w:r>
    </w:p>
    <w:p w:rsidR="002B1042" w:rsidRDefault="00C832F7">
      <w:pPr>
        <w:numPr>
          <w:ilvl w:val="0"/>
          <w:numId w:val="1"/>
        </w:numPr>
        <w:ind w:right="10" w:hanging="360"/>
      </w:pPr>
      <w:r>
        <w:t xml:space="preserve">Transport  </w:t>
      </w:r>
    </w:p>
    <w:p w:rsidR="002B1042" w:rsidRDefault="00C832F7">
      <w:pPr>
        <w:numPr>
          <w:ilvl w:val="1"/>
          <w:numId w:val="1"/>
        </w:numPr>
        <w:ind w:right="10" w:hanging="480"/>
      </w:pPr>
      <w:r>
        <w:t xml:space="preserve">Ogólne wymagania dotyczące transportu  </w:t>
      </w:r>
    </w:p>
    <w:p w:rsidR="002B1042" w:rsidRDefault="00C832F7">
      <w:pPr>
        <w:numPr>
          <w:ilvl w:val="0"/>
          <w:numId w:val="1"/>
        </w:numPr>
        <w:ind w:right="10" w:hanging="360"/>
      </w:pPr>
      <w:r>
        <w:t xml:space="preserve">Wykonanie robót  </w:t>
      </w:r>
      <w:r>
        <w:tab/>
        <w:t xml:space="preserve"> </w:t>
      </w:r>
    </w:p>
    <w:p w:rsidR="002B1042" w:rsidRDefault="00C832F7">
      <w:pPr>
        <w:numPr>
          <w:ilvl w:val="1"/>
          <w:numId w:val="1"/>
        </w:numPr>
        <w:ind w:right="10" w:hanging="480"/>
      </w:pPr>
      <w:r>
        <w:t xml:space="preserve">Konstrukcja dachu </w:t>
      </w:r>
    </w:p>
    <w:p w:rsidR="002B1042" w:rsidRDefault="00C832F7">
      <w:pPr>
        <w:numPr>
          <w:ilvl w:val="1"/>
          <w:numId w:val="1"/>
        </w:numPr>
        <w:ind w:right="10" w:hanging="480"/>
      </w:pPr>
      <w:r>
        <w:t>Izolacje z płyt twardych z wełny mineralnej</w:t>
      </w:r>
      <w:r>
        <w:rPr>
          <w:b/>
        </w:rPr>
        <w:t xml:space="preserve"> </w:t>
      </w:r>
    </w:p>
    <w:p w:rsidR="002B1042" w:rsidRDefault="00C832F7">
      <w:pPr>
        <w:numPr>
          <w:ilvl w:val="1"/>
          <w:numId w:val="1"/>
        </w:numPr>
        <w:ind w:right="10" w:hanging="480"/>
      </w:pPr>
      <w:r>
        <w:t xml:space="preserve">Pokrycie z blachodachówki  </w:t>
      </w:r>
    </w:p>
    <w:p w:rsidR="002B1042" w:rsidRDefault="00C832F7">
      <w:pPr>
        <w:numPr>
          <w:ilvl w:val="1"/>
          <w:numId w:val="1"/>
        </w:numPr>
        <w:ind w:right="10" w:hanging="480"/>
      </w:pPr>
      <w:r>
        <w:t xml:space="preserve">Obróbki blacharskie </w:t>
      </w:r>
      <w:r>
        <w:tab/>
        <w:t xml:space="preserve"> </w:t>
      </w:r>
      <w:r>
        <w:tab/>
        <w:t xml:space="preserve"> </w:t>
      </w:r>
    </w:p>
    <w:p w:rsidR="002B1042" w:rsidRDefault="00C832F7">
      <w:pPr>
        <w:numPr>
          <w:ilvl w:val="1"/>
          <w:numId w:val="1"/>
        </w:numPr>
        <w:ind w:right="10" w:hanging="480"/>
      </w:pPr>
      <w:r>
        <w:t>Rynny i rury spustowe</w:t>
      </w:r>
      <w:r>
        <w:rPr>
          <w:b/>
        </w:rPr>
        <w:t xml:space="preserve"> </w:t>
      </w:r>
    </w:p>
    <w:p w:rsidR="002B1042" w:rsidRDefault="00C832F7">
      <w:pPr>
        <w:numPr>
          <w:ilvl w:val="0"/>
          <w:numId w:val="1"/>
        </w:numPr>
        <w:ind w:right="10" w:hanging="360"/>
      </w:pPr>
      <w:r>
        <w:t xml:space="preserve">Kontrola jakości robót </w:t>
      </w:r>
      <w:r>
        <w:tab/>
        <w:t xml:space="preserve"> </w:t>
      </w:r>
      <w:r>
        <w:tab/>
        <w:t xml:space="preserve"> </w:t>
      </w:r>
    </w:p>
    <w:p w:rsidR="002B1042" w:rsidRDefault="00C832F7">
      <w:pPr>
        <w:numPr>
          <w:ilvl w:val="1"/>
          <w:numId w:val="1"/>
        </w:numPr>
        <w:ind w:right="10" w:hanging="480"/>
      </w:pPr>
      <w:r>
        <w:t xml:space="preserve">Zasady ogólne </w:t>
      </w:r>
      <w:r>
        <w:tab/>
        <w:t xml:space="preserve"> </w:t>
      </w:r>
      <w:r>
        <w:tab/>
        <w:t xml:space="preserve"> </w:t>
      </w:r>
    </w:p>
    <w:p w:rsidR="002B1042" w:rsidRDefault="00C832F7">
      <w:pPr>
        <w:numPr>
          <w:ilvl w:val="1"/>
          <w:numId w:val="1"/>
        </w:numPr>
        <w:ind w:right="10" w:hanging="480"/>
      </w:pPr>
      <w:r>
        <w:t xml:space="preserve">Kontrola, pomiary i badania </w:t>
      </w:r>
      <w:r>
        <w:tab/>
        <w:t xml:space="preserve"> </w:t>
      </w:r>
      <w:r>
        <w:tab/>
        <w:t xml:space="preserve"> </w:t>
      </w:r>
    </w:p>
    <w:p w:rsidR="002B1042" w:rsidRDefault="00C832F7">
      <w:pPr>
        <w:numPr>
          <w:ilvl w:val="0"/>
          <w:numId w:val="1"/>
        </w:numPr>
        <w:ind w:right="10" w:hanging="360"/>
      </w:pPr>
      <w:r>
        <w:t xml:space="preserve">Obmiar robót </w:t>
      </w:r>
      <w:r>
        <w:tab/>
        <w:t xml:space="preserve"> </w:t>
      </w:r>
      <w:r>
        <w:tab/>
        <w:t xml:space="preserve"> </w:t>
      </w:r>
    </w:p>
    <w:p w:rsidR="002B1042" w:rsidRDefault="00C832F7">
      <w:pPr>
        <w:numPr>
          <w:ilvl w:val="1"/>
          <w:numId w:val="1"/>
        </w:numPr>
        <w:ind w:right="10" w:hanging="480"/>
      </w:pPr>
      <w:r>
        <w:t xml:space="preserve">Ogólne zasady obmiaru robót </w:t>
      </w:r>
      <w:r>
        <w:tab/>
        <w:t xml:space="preserve"> </w:t>
      </w:r>
      <w:r>
        <w:tab/>
        <w:t xml:space="preserve"> </w:t>
      </w:r>
    </w:p>
    <w:p w:rsidR="002B1042" w:rsidRDefault="00C832F7">
      <w:pPr>
        <w:numPr>
          <w:ilvl w:val="1"/>
          <w:numId w:val="1"/>
        </w:numPr>
        <w:ind w:right="10" w:hanging="480"/>
      </w:pPr>
      <w:r>
        <w:t xml:space="preserve">Zasady określania ilości robót i materiałów </w:t>
      </w:r>
      <w:r>
        <w:tab/>
        <w:t xml:space="preserve"> </w:t>
      </w:r>
      <w:r>
        <w:tab/>
        <w:t xml:space="preserve"> </w:t>
      </w:r>
    </w:p>
    <w:p w:rsidR="00C832F7" w:rsidRDefault="00C832F7">
      <w:pPr>
        <w:numPr>
          <w:ilvl w:val="1"/>
          <w:numId w:val="1"/>
        </w:numPr>
        <w:ind w:right="10" w:hanging="480"/>
      </w:pPr>
      <w:r>
        <w:t xml:space="preserve">Urządzenia i sprzęt pomiarowy </w:t>
      </w:r>
      <w:r>
        <w:tab/>
        <w:t xml:space="preserve"> </w:t>
      </w:r>
      <w:r>
        <w:tab/>
        <w:t xml:space="preserve">         </w:t>
      </w:r>
    </w:p>
    <w:p w:rsidR="002B1042" w:rsidRDefault="00C832F7" w:rsidP="00C832F7">
      <w:pPr>
        <w:ind w:left="720" w:right="10" w:firstLine="0"/>
      </w:pPr>
      <w:r>
        <w:t xml:space="preserve">7.4. Czas przeprowadzania obmiaru </w:t>
      </w:r>
      <w:r>
        <w:tab/>
        <w:t xml:space="preserve"> </w:t>
      </w:r>
      <w:r>
        <w:tab/>
        <w:t xml:space="preserve"> </w:t>
      </w:r>
    </w:p>
    <w:p w:rsidR="002B1042" w:rsidRDefault="00C832F7">
      <w:pPr>
        <w:numPr>
          <w:ilvl w:val="0"/>
          <w:numId w:val="1"/>
        </w:numPr>
        <w:ind w:right="10" w:hanging="360"/>
      </w:pPr>
      <w:r>
        <w:t xml:space="preserve">Odbiór robót </w:t>
      </w:r>
      <w:r>
        <w:tab/>
        <w:t xml:space="preserve"> </w:t>
      </w:r>
      <w:r>
        <w:tab/>
        <w:t xml:space="preserve"> </w:t>
      </w:r>
    </w:p>
    <w:p w:rsidR="002B1042" w:rsidRDefault="00C832F7">
      <w:pPr>
        <w:numPr>
          <w:ilvl w:val="1"/>
          <w:numId w:val="1"/>
        </w:numPr>
        <w:ind w:right="10" w:hanging="480"/>
      </w:pPr>
      <w:r>
        <w:t xml:space="preserve">Rodzaje odbiorów robót </w:t>
      </w:r>
      <w:r>
        <w:tab/>
        <w:t xml:space="preserve"> </w:t>
      </w:r>
      <w:r>
        <w:tab/>
        <w:t xml:space="preserve"> </w:t>
      </w:r>
    </w:p>
    <w:p w:rsidR="002B1042" w:rsidRDefault="00C832F7">
      <w:pPr>
        <w:numPr>
          <w:ilvl w:val="1"/>
          <w:numId w:val="1"/>
        </w:numPr>
        <w:ind w:right="10" w:hanging="480"/>
      </w:pPr>
      <w:r>
        <w:t xml:space="preserve">Odbiór robót zanikających lub ulegających zakryciu </w:t>
      </w:r>
      <w:r>
        <w:tab/>
        <w:t xml:space="preserve"> </w:t>
      </w:r>
      <w:r>
        <w:tab/>
        <w:t xml:space="preserve"> </w:t>
      </w:r>
    </w:p>
    <w:p w:rsidR="002B1042" w:rsidRDefault="00C832F7">
      <w:pPr>
        <w:numPr>
          <w:ilvl w:val="1"/>
          <w:numId w:val="1"/>
        </w:numPr>
        <w:ind w:right="10" w:hanging="480"/>
      </w:pPr>
      <w:r>
        <w:t xml:space="preserve">Odbiór częściowy </w:t>
      </w:r>
      <w:r>
        <w:tab/>
        <w:t xml:space="preserve"> </w:t>
      </w:r>
    </w:p>
    <w:p w:rsidR="002B1042" w:rsidRDefault="00C832F7">
      <w:pPr>
        <w:numPr>
          <w:ilvl w:val="1"/>
          <w:numId w:val="1"/>
        </w:numPr>
        <w:ind w:right="10" w:hanging="480"/>
      </w:pPr>
      <w:r>
        <w:t xml:space="preserve">Odbiór ostateczny robót </w:t>
      </w:r>
      <w:r>
        <w:tab/>
        <w:t xml:space="preserve"> </w:t>
      </w:r>
    </w:p>
    <w:p w:rsidR="002B1042" w:rsidRDefault="00C832F7">
      <w:pPr>
        <w:numPr>
          <w:ilvl w:val="1"/>
          <w:numId w:val="1"/>
        </w:numPr>
        <w:ind w:right="10" w:hanging="480"/>
      </w:pPr>
      <w:r>
        <w:t xml:space="preserve">Odbiór pogwarancyjny </w:t>
      </w:r>
      <w:r>
        <w:tab/>
        <w:t xml:space="preserve"> </w:t>
      </w:r>
    </w:p>
    <w:p w:rsidR="002B1042" w:rsidRDefault="00C832F7">
      <w:pPr>
        <w:numPr>
          <w:ilvl w:val="0"/>
          <w:numId w:val="1"/>
        </w:numPr>
        <w:ind w:right="10" w:hanging="360"/>
      </w:pPr>
      <w:r>
        <w:t xml:space="preserve">Podstawa płatności </w:t>
      </w:r>
      <w:r>
        <w:tab/>
        <w:t xml:space="preserve"> </w:t>
      </w:r>
    </w:p>
    <w:p w:rsidR="002B1042" w:rsidRDefault="00C832F7">
      <w:pPr>
        <w:numPr>
          <w:ilvl w:val="1"/>
          <w:numId w:val="1"/>
        </w:numPr>
        <w:ind w:right="10" w:hanging="480"/>
      </w:pPr>
      <w:r>
        <w:t xml:space="preserve">Ustalenia ogólne </w:t>
      </w:r>
    </w:p>
    <w:p w:rsidR="00C832F7" w:rsidRDefault="00C832F7">
      <w:pPr>
        <w:numPr>
          <w:ilvl w:val="0"/>
          <w:numId w:val="1"/>
        </w:numPr>
        <w:ind w:right="10" w:hanging="360"/>
      </w:pPr>
      <w:r>
        <w:lastRenderedPageBreak/>
        <w:t xml:space="preserve">Przepisy związane      </w:t>
      </w:r>
      <w:r>
        <w:rPr>
          <w:sz w:val="20"/>
        </w:rPr>
        <w:t xml:space="preserve">        </w:t>
      </w:r>
      <w:r>
        <w:t xml:space="preserve"> </w:t>
      </w:r>
    </w:p>
    <w:p w:rsidR="002B1042" w:rsidRDefault="00C832F7" w:rsidP="00C832F7">
      <w:pPr>
        <w:ind w:left="360" w:right="10" w:firstLine="0"/>
      </w:pPr>
      <w:r>
        <w:t xml:space="preserve">      10.1. Polskie Normy </w:t>
      </w:r>
    </w:p>
    <w:p w:rsidR="002B1042" w:rsidRDefault="00C832F7">
      <w:pPr>
        <w:ind w:left="-5" w:right="10"/>
      </w:pPr>
      <w:r>
        <w:rPr>
          <w:b/>
          <w:sz w:val="22"/>
        </w:rPr>
        <w:t xml:space="preserve">             </w:t>
      </w:r>
      <w:r>
        <w:t xml:space="preserve">10.2. Pozostałe dokumenty </w:t>
      </w:r>
    </w:p>
    <w:p w:rsidR="002B1042" w:rsidRDefault="00C832F7">
      <w:pPr>
        <w:spacing w:after="0" w:line="259" w:lineRule="auto"/>
        <w:ind w:left="0" w:firstLine="0"/>
        <w:jc w:val="left"/>
      </w:pPr>
      <w:r>
        <w:rPr>
          <w:b/>
          <w:sz w:val="22"/>
        </w:rPr>
        <w:t xml:space="preserve"> </w:t>
      </w:r>
    </w:p>
    <w:p w:rsidR="002B1042" w:rsidRDefault="00C832F7">
      <w:pPr>
        <w:spacing w:after="0" w:line="259" w:lineRule="auto"/>
        <w:ind w:left="0" w:firstLine="0"/>
        <w:jc w:val="left"/>
      </w:pPr>
      <w:r>
        <w:rPr>
          <w:b/>
          <w:sz w:val="22"/>
        </w:rPr>
        <w:t xml:space="preserve"> </w:t>
      </w:r>
    </w:p>
    <w:p w:rsidR="002B1042" w:rsidRDefault="00C832F7">
      <w:pPr>
        <w:spacing w:after="0" w:line="259" w:lineRule="auto"/>
        <w:ind w:left="0" w:firstLine="0"/>
        <w:jc w:val="left"/>
        <w:rPr>
          <w:b/>
          <w:sz w:val="22"/>
        </w:rPr>
      </w:pPr>
      <w:r>
        <w:rPr>
          <w:b/>
          <w:sz w:val="22"/>
        </w:rPr>
        <w:t xml:space="preserve"> </w:t>
      </w: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rPr>
          <w:b/>
          <w:sz w:val="22"/>
        </w:rPr>
      </w:pPr>
    </w:p>
    <w:p w:rsidR="00C832F7" w:rsidRDefault="00C832F7">
      <w:pPr>
        <w:spacing w:after="0" w:line="259" w:lineRule="auto"/>
        <w:ind w:left="0" w:firstLine="0"/>
        <w:jc w:val="left"/>
      </w:pPr>
    </w:p>
    <w:p w:rsidR="002B1042" w:rsidRDefault="00C832F7">
      <w:pPr>
        <w:spacing w:after="0" w:line="259" w:lineRule="auto"/>
        <w:ind w:left="0" w:firstLine="0"/>
        <w:jc w:val="left"/>
        <w:rPr>
          <w:b/>
          <w:sz w:val="22"/>
        </w:rPr>
      </w:pPr>
      <w:r>
        <w:rPr>
          <w:b/>
          <w:sz w:val="22"/>
        </w:rPr>
        <w:t xml:space="preserve"> </w:t>
      </w:r>
    </w:p>
    <w:p w:rsidR="00C832F7" w:rsidRDefault="00C832F7">
      <w:pPr>
        <w:spacing w:after="0" w:line="259" w:lineRule="auto"/>
        <w:ind w:left="0" w:firstLine="0"/>
        <w:jc w:val="left"/>
      </w:pPr>
    </w:p>
    <w:p w:rsidR="002B1042" w:rsidRDefault="00C832F7">
      <w:pPr>
        <w:pStyle w:val="Nagwek1"/>
        <w:ind w:left="266" w:hanging="281"/>
      </w:pPr>
      <w:r>
        <w:lastRenderedPageBreak/>
        <w:t xml:space="preserve">WSTĘP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1.1. Przedmiot Szczegółowej Specyfikacji Technicznej (SST) </w:t>
      </w:r>
    </w:p>
    <w:p w:rsidR="002B1042" w:rsidRDefault="00C832F7">
      <w:pPr>
        <w:spacing w:after="24" w:line="259" w:lineRule="auto"/>
        <w:ind w:left="0" w:firstLine="0"/>
        <w:jc w:val="left"/>
      </w:pPr>
      <w:r>
        <w:t xml:space="preserve"> </w:t>
      </w:r>
    </w:p>
    <w:p w:rsidR="002B1042" w:rsidRDefault="00C832F7" w:rsidP="00C832F7">
      <w:pPr>
        <w:ind w:left="-5" w:right="10"/>
      </w:pPr>
      <w:r>
        <w:t xml:space="preserve">Przedmiotem Szczegółowej Specyfikacji Technicznej są wymagania dotyczące wykonania i odbioru robót, prowadzenia robót związanych z wykonaniem zadania inwestycyjnego pn. </w:t>
      </w:r>
      <w:r w:rsidRPr="008F4301">
        <w:rPr>
          <w:b/>
        </w:rPr>
        <w:t>„</w:t>
      </w:r>
      <w:r>
        <w:rPr>
          <w:b/>
        </w:rPr>
        <w:t>ROZBUDOWA REMIZY</w:t>
      </w:r>
      <w:r w:rsidRPr="008F4301">
        <w:rPr>
          <w:b/>
        </w:rPr>
        <w:t xml:space="preserve"> wraz z niezbędną infrastrukturą techniczną, </w:t>
      </w:r>
      <w:r w:rsidRPr="0001280B">
        <w:rPr>
          <w:b/>
          <w:bCs/>
          <w:szCs w:val="24"/>
        </w:rPr>
        <w:t>Długie, dz. nr 177/2, 177/3, 177/4, gmina Chociwel</w:t>
      </w:r>
      <w:r w:rsidRPr="008F4301">
        <w:rPr>
          <w:b/>
        </w:rPr>
        <w:t>”</w:t>
      </w:r>
      <w:r>
        <w:rPr>
          <w:b/>
        </w:rPr>
        <w:t xml:space="preserve"> </w:t>
      </w:r>
      <w:r>
        <w:t xml:space="preserve">zgodnie z zakresem robót przedstawionym w Projekcie Budowlano-Wykonawczym i przedmiarze robót. </w:t>
      </w:r>
    </w:p>
    <w:p w:rsidR="002B1042" w:rsidRDefault="00C832F7">
      <w:pPr>
        <w:spacing w:after="23" w:line="259" w:lineRule="auto"/>
        <w:ind w:left="0" w:firstLine="0"/>
        <w:jc w:val="left"/>
      </w:pPr>
      <w:r>
        <w:t xml:space="preserve"> </w:t>
      </w:r>
    </w:p>
    <w:p w:rsidR="002B1042" w:rsidRDefault="00C832F7">
      <w:pPr>
        <w:ind w:left="-5" w:right="10"/>
      </w:pPr>
      <w:r>
        <w:t xml:space="preserve">Podstawą opracowania niniejszej SST są Projekty Budowlane, przepisy obowiązującego prawa, normy i zasady sztuki budowlanej.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1.2. Zakres stosowania SST </w:t>
      </w:r>
    </w:p>
    <w:p w:rsidR="002B1042" w:rsidRDefault="00C832F7">
      <w:pPr>
        <w:spacing w:after="0" w:line="259" w:lineRule="auto"/>
        <w:ind w:left="0" w:firstLine="0"/>
        <w:jc w:val="left"/>
      </w:pPr>
      <w:r>
        <w:t xml:space="preserve"> </w:t>
      </w:r>
    </w:p>
    <w:p w:rsidR="002B1042" w:rsidRDefault="00C832F7">
      <w:pPr>
        <w:ind w:left="-5" w:right="10"/>
      </w:pPr>
      <w:r>
        <w:t xml:space="preserve">Niniejsza SST traktowana jest obok Projektu Budowlanego i przedmiaru robót jako pomocnicza dokumentacja przetargowa przy zlecaniu i realizacji robót – </w:t>
      </w:r>
      <w:r>
        <w:rPr>
          <w:b/>
        </w:rPr>
        <w:t xml:space="preserve">Roboty dachowe – </w:t>
      </w:r>
      <w:r w:rsidRPr="008F4301">
        <w:rPr>
          <w:b/>
        </w:rPr>
        <w:t>„</w:t>
      </w:r>
      <w:r>
        <w:rPr>
          <w:b/>
        </w:rPr>
        <w:t>ROZBUDOWA REMIZY</w:t>
      </w:r>
      <w:r w:rsidRPr="008F4301">
        <w:rPr>
          <w:b/>
        </w:rPr>
        <w:t xml:space="preserve"> wraz z niezbędną infrastrukturą techniczną, </w:t>
      </w:r>
      <w:r w:rsidRPr="0001280B">
        <w:rPr>
          <w:b/>
          <w:bCs/>
          <w:szCs w:val="24"/>
        </w:rPr>
        <w:t>Długie, dz. nr 177/2, 177/3, 177/4, gmina Chociwel</w:t>
      </w:r>
      <w:r w:rsidRPr="008F4301">
        <w:rPr>
          <w:b/>
        </w:rPr>
        <w:t>”</w:t>
      </w:r>
      <w:r>
        <w:rPr>
          <w:b/>
        </w:rPr>
        <w:t>.</w:t>
      </w:r>
      <w:r>
        <w:t xml:space="preserve"> </w:t>
      </w:r>
    </w:p>
    <w:p w:rsidR="002B1042" w:rsidRDefault="00C832F7">
      <w:pPr>
        <w:spacing w:after="29" w:line="259" w:lineRule="auto"/>
        <w:ind w:left="0" w:firstLine="0"/>
        <w:jc w:val="left"/>
      </w:pPr>
      <w:r>
        <w:t xml:space="preserve"> </w:t>
      </w:r>
    </w:p>
    <w:p w:rsidR="002B1042" w:rsidRDefault="00C832F7">
      <w:pPr>
        <w:spacing w:after="20" w:line="259" w:lineRule="auto"/>
        <w:ind w:left="-5"/>
        <w:jc w:val="left"/>
      </w:pPr>
      <w:r>
        <w:rPr>
          <w:b/>
        </w:rPr>
        <w:t>1.3. Zakres robót objętych SST</w:t>
      </w:r>
      <w:r>
        <w:rPr>
          <w:sz w:val="22"/>
        </w:rPr>
        <w:t xml:space="preserve"> </w:t>
      </w:r>
    </w:p>
    <w:p w:rsidR="002B1042" w:rsidRDefault="00C832F7">
      <w:pPr>
        <w:spacing w:after="25" w:line="259" w:lineRule="auto"/>
        <w:ind w:left="0" w:firstLine="0"/>
        <w:jc w:val="left"/>
      </w:pPr>
      <w:r>
        <w:t xml:space="preserve"> </w:t>
      </w:r>
    </w:p>
    <w:p w:rsidR="002B1042" w:rsidRDefault="00C832F7">
      <w:pPr>
        <w:ind w:left="-5" w:right="10"/>
      </w:pPr>
      <w:r>
        <w:t xml:space="preserve">Zakres SST obejmuje wykonanie robót dachowych niezbędnych do wykonania przy termomodernizacja budynku użytkowego. </w:t>
      </w:r>
    </w:p>
    <w:p w:rsidR="002B1042" w:rsidRDefault="00C832F7">
      <w:pPr>
        <w:ind w:left="-5" w:right="10"/>
      </w:pPr>
      <w:r>
        <w:t xml:space="preserve">Roboty obejmują m.in.: </w:t>
      </w:r>
    </w:p>
    <w:p w:rsidR="002B1042" w:rsidRDefault="00C832F7">
      <w:pPr>
        <w:numPr>
          <w:ilvl w:val="0"/>
          <w:numId w:val="3"/>
        </w:numPr>
        <w:ind w:right="10" w:hanging="360"/>
      </w:pPr>
      <w:r>
        <w:t xml:space="preserve">demontaż istniejącego pokrycia dachowego i konstrukcji drewnianej, </w:t>
      </w:r>
    </w:p>
    <w:p w:rsidR="002B1042" w:rsidRDefault="00C832F7">
      <w:pPr>
        <w:numPr>
          <w:ilvl w:val="0"/>
          <w:numId w:val="3"/>
        </w:numPr>
        <w:ind w:right="10" w:hanging="360"/>
      </w:pPr>
      <w:r>
        <w:t xml:space="preserve">ułożenie folii dachowej, </w:t>
      </w:r>
      <w:proofErr w:type="spellStart"/>
      <w:r>
        <w:t>kontrłat</w:t>
      </w:r>
      <w:proofErr w:type="spellEnd"/>
      <w:r>
        <w:t xml:space="preserve">, łat, </w:t>
      </w:r>
    </w:p>
    <w:p w:rsidR="002B1042" w:rsidRDefault="00C832F7">
      <w:pPr>
        <w:numPr>
          <w:ilvl w:val="0"/>
          <w:numId w:val="3"/>
        </w:numPr>
        <w:ind w:right="10" w:hanging="360"/>
      </w:pPr>
      <w:r>
        <w:t xml:space="preserve">ułożenie izolacji z wełny mineralnej, </w:t>
      </w:r>
    </w:p>
    <w:p w:rsidR="002B1042" w:rsidRDefault="00C832F7">
      <w:pPr>
        <w:numPr>
          <w:ilvl w:val="0"/>
          <w:numId w:val="3"/>
        </w:numPr>
        <w:ind w:right="10" w:hanging="360"/>
      </w:pPr>
      <w:r>
        <w:t xml:space="preserve">ułożenie nowego pokrycia z blachodachówki, </w:t>
      </w:r>
    </w:p>
    <w:p w:rsidR="00C832F7" w:rsidRDefault="00C832F7">
      <w:pPr>
        <w:numPr>
          <w:ilvl w:val="0"/>
          <w:numId w:val="3"/>
        </w:numPr>
        <w:spacing w:after="4" w:line="278" w:lineRule="auto"/>
        <w:ind w:right="10" w:hanging="360"/>
      </w:pPr>
      <w:r>
        <w:t xml:space="preserve">wykonanie nowych obróbek blacharskich z blachy ocynkowanej, </w:t>
      </w:r>
    </w:p>
    <w:p w:rsidR="002B1042" w:rsidRDefault="00C832F7">
      <w:pPr>
        <w:numPr>
          <w:ilvl w:val="0"/>
          <w:numId w:val="3"/>
        </w:numPr>
        <w:spacing w:after="4" w:line="278" w:lineRule="auto"/>
        <w:ind w:right="10" w:hanging="360"/>
      </w:pPr>
      <w:r>
        <w:t>montaż rynien i rur spustowych.</w:t>
      </w:r>
    </w:p>
    <w:p w:rsidR="002B1042" w:rsidRDefault="002B1042">
      <w:pPr>
        <w:spacing w:after="29" w:line="259" w:lineRule="auto"/>
        <w:ind w:left="0" w:firstLine="0"/>
        <w:jc w:val="left"/>
      </w:pPr>
    </w:p>
    <w:p w:rsidR="002B1042" w:rsidRDefault="00C832F7">
      <w:pPr>
        <w:spacing w:after="20" w:line="259" w:lineRule="auto"/>
        <w:ind w:left="-5"/>
        <w:jc w:val="left"/>
      </w:pPr>
      <w:r>
        <w:rPr>
          <w:b/>
        </w:rPr>
        <w:t xml:space="preserve">1.4. Ogólne wymagania dotyczące Robót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rPr>
          <w:b/>
        </w:rPr>
        <w:t xml:space="preserve"> </w:t>
      </w:r>
    </w:p>
    <w:p w:rsidR="002B1042" w:rsidRDefault="00C832F7" w:rsidP="00C832F7">
      <w:pPr>
        <w:numPr>
          <w:ilvl w:val="2"/>
          <w:numId w:val="4"/>
        </w:numPr>
        <w:spacing w:after="20" w:line="259" w:lineRule="auto"/>
        <w:ind w:left="680" w:hanging="720"/>
        <w:jc w:val="left"/>
      </w:pPr>
      <w:r>
        <w:rPr>
          <w:b/>
        </w:rPr>
        <w:t xml:space="preserve">Przekazanie terenu Budowy </w:t>
      </w:r>
    </w:p>
    <w:p w:rsidR="002B1042" w:rsidRDefault="00C832F7" w:rsidP="00C832F7">
      <w:pPr>
        <w:ind w:left="680" w:right="10"/>
      </w:pPr>
      <w:r>
        <w:t xml:space="preserve">Zgodnie ze Specyfikacją Techniczną nr 1.0.0. „Wymagania ogólne”. </w:t>
      </w:r>
    </w:p>
    <w:p w:rsidR="002B1042" w:rsidRDefault="00C832F7" w:rsidP="00C832F7">
      <w:pPr>
        <w:spacing w:after="30" w:line="259" w:lineRule="auto"/>
        <w:ind w:left="680" w:firstLine="0"/>
        <w:jc w:val="left"/>
      </w:pPr>
      <w:r>
        <w:t xml:space="preserve"> </w:t>
      </w:r>
    </w:p>
    <w:p w:rsidR="002B1042" w:rsidRDefault="00C832F7" w:rsidP="00C832F7">
      <w:pPr>
        <w:numPr>
          <w:ilvl w:val="2"/>
          <w:numId w:val="4"/>
        </w:numPr>
        <w:ind w:left="680" w:hanging="720"/>
        <w:jc w:val="left"/>
      </w:pPr>
      <w:r>
        <w:rPr>
          <w:b/>
        </w:rPr>
        <w:t xml:space="preserve">Dokumentacja Projektowa do opracowania przez Wykonawcę </w:t>
      </w:r>
      <w:r>
        <w:t xml:space="preserve">Zgodnie ze Specyfikacją Techniczną nr 1.0.0. „Wymagania ogólne”. </w:t>
      </w:r>
    </w:p>
    <w:p w:rsidR="002B1042" w:rsidRDefault="00C832F7" w:rsidP="00C832F7">
      <w:pPr>
        <w:spacing w:after="27" w:line="259" w:lineRule="auto"/>
        <w:ind w:left="680" w:firstLine="0"/>
        <w:jc w:val="left"/>
      </w:pPr>
      <w:r>
        <w:t xml:space="preserve"> </w:t>
      </w:r>
    </w:p>
    <w:p w:rsidR="002B1042" w:rsidRDefault="00C832F7" w:rsidP="00C832F7">
      <w:pPr>
        <w:numPr>
          <w:ilvl w:val="2"/>
          <w:numId w:val="4"/>
        </w:numPr>
        <w:spacing w:after="20" w:line="259" w:lineRule="auto"/>
        <w:ind w:left="680" w:hanging="720"/>
        <w:jc w:val="left"/>
      </w:pPr>
      <w:r>
        <w:rPr>
          <w:b/>
        </w:rPr>
        <w:t xml:space="preserve">Zgodność Robót z Dokumentacją Projektową i ST </w:t>
      </w:r>
    </w:p>
    <w:p w:rsidR="002B1042" w:rsidRDefault="00C832F7" w:rsidP="00C832F7">
      <w:pPr>
        <w:ind w:left="680" w:right="10"/>
      </w:pPr>
      <w:r>
        <w:t xml:space="preserve">Zgodnie ze Specyfikacją Techniczną nr 1.0.0. „Wymagania ogólne”. </w:t>
      </w:r>
    </w:p>
    <w:p w:rsidR="002B1042" w:rsidRDefault="00C832F7" w:rsidP="00C832F7">
      <w:pPr>
        <w:spacing w:after="0" w:line="259" w:lineRule="auto"/>
        <w:ind w:left="680" w:firstLine="0"/>
        <w:jc w:val="left"/>
      </w:pPr>
      <w:r>
        <w:t xml:space="preserve">  </w:t>
      </w:r>
    </w:p>
    <w:p w:rsidR="002B1042" w:rsidRDefault="00C832F7" w:rsidP="00C832F7">
      <w:pPr>
        <w:numPr>
          <w:ilvl w:val="2"/>
          <w:numId w:val="4"/>
        </w:numPr>
        <w:spacing w:after="20" w:line="259" w:lineRule="auto"/>
        <w:ind w:left="680" w:hanging="720"/>
        <w:jc w:val="left"/>
      </w:pPr>
      <w:r>
        <w:rPr>
          <w:b/>
        </w:rPr>
        <w:lastRenderedPageBreak/>
        <w:t xml:space="preserve">Zabezpieczenie terenu budowy </w:t>
      </w:r>
    </w:p>
    <w:p w:rsidR="002B1042" w:rsidRDefault="00C832F7" w:rsidP="00C832F7">
      <w:pPr>
        <w:ind w:left="680" w:right="10"/>
      </w:pPr>
      <w:r>
        <w:t xml:space="preserve">Zgodnie ze Specyfikacją Techniczną nr 1.0.0. „Wymagania ogólne”. </w:t>
      </w:r>
    </w:p>
    <w:p w:rsidR="002B1042" w:rsidRDefault="00C832F7" w:rsidP="00C832F7">
      <w:pPr>
        <w:numPr>
          <w:ilvl w:val="2"/>
          <w:numId w:val="4"/>
        </w:numPr>
        <w:ind w:left="680" w:hanging="720"/>
        <w:jc w:val="left"/>
      </w:pPr>
      <w:r>
        <w:rPr>
          <w:b/>
        </w:rPr>
        <w:t>Ochrona środowiska w czasie wykonywania robót</w:t>
      </w:r>
      <w:r>
        <w:t xml:space="preserve"> Zgodnie ze Specyfikacją Techniczną nr 1.0.0. „Wymagania ogólne”.</w:t>
      </w:r>
      <w:r>
        <w:rPr>
          <w:b/>
        </w:rPr>
        <w:t xml:space="preserve"> </w:t>
      </w:r>
    </w:p>
    <w:p w:rsidR="002B1042" w:rsidRDefault="00C832F7" w:rsidP="00C832F7">
      <w:pPr>
        <w:spacing w:after="24" w:line="259" w:lineRule="auto"/>
        <w:ind w:left="680" w:firstLine="0"/>
        <w:jc w:val="left"/>
      </w:pPr>
      <w:r>
        <w:rPr>
          <w:b/>
        </w:rPr>
        <w:t xml:space="preserve"> </w:t>
      </w:r>
    </w:p>
    <w:p w:rsidR="002B1042" w:rsidRDefault="00C832F7" w:rsidP="00C832F7">
      <w:pPr>
        <w:numPr>
          <w:ilvl w:val="2"/>
          <w:numId w:val="4"/>
        </w:numPr>
        <w:spacing w:after="20" w:line="259" w:lineRule="auto"/>
        <w:ind w:left="680" w:hanging="720"/>
        <w:jc w:val="left"/>
      </w:pPr>
      <w:r>
        <w:rPr>
          <w:b/>
        </w:rPr>
        <w:t xml:space="preserve">Ochrona przeciwpożarowa </w:t>
      </w:r>
    </w:p>
    <w:p w:rsidR="002B1042" w:rsidRDefault="00C832F7" w:rsidP="00C832F7">
      <w:pPr>
        <w:ind w:left="680" w:right="10"/>
      </w:pPr>
      <w:r>
        <w:t xml:space="preserve">Zgodnie ze Specyfikacją Techniczną nr 1.0.0. „Wymagania ogólne”. </w:t>
      </w:r>
    </w:p>
    <w:p w:rsidR="002B1042" w:rsidRDefault="00C832F7" w:rsidP="00C832F7">
      <w:pPr>
        <w:spacing w:after="29" w:line="259" w:lineRule="auto"/>
        <w:ind w:left="680" w:firstLine="0"/>
        <w:jc w:val="left"/>
      </w:pPr>
      <w:r>
        <w:t xml:space="preserve"> </w:t>
      </w:r>
    </w:p>
    <w:p w:rsidR="002B1042" w:rsidRDefault="00C832F7" w:rsidP="00C832F7">
      <w:pPr>
        <w:numPr>
          <w:ilvl w:val="2"/>
          <w:numId w:val="4"/>
        </w:numPr>
        <w:spacing w:after="20" w:line="259" w:lineRule="auto"/>
        <w:ind w:left="680" w:hanging="720"/>
        <w:jc w:val="left"/>
      </w:pPr>
      <w:r>
        <w:rPr>
          <w:b/>
        </w:rPr>
        <w:t xml:space="preserve">Ochrona własności publicznej i prywatnej </w:t>
      </w:r>
    </w:p>
    <w:p w:rsidR="002B1042" w:rsidRDefault="00C832F7" w:rsidP="00C832F7">
      <w:pPr>
        <w:ind w:left="680" w:right="10"/>
      </w:pPr>
      <w:r>
        <w:t xml:space="preserve">Zgodnie ze Specyfikacją Techniczną nr 1.0.0. „Wymagania ogólne”. </w:t>
      </w:r>
    </w:p>
    <w:p w:rsidR="002B1042" w:rsidRDefault="00C832F7" w:rsidP="00C832F7">
      <w:pPr>
        <w:spacing w:after="22" w:line="259" w:lineRule="auto"/>
        <w:ind w:left="680" w:firstLine="0"/>
        <w:jc w:val="left"/>
      </w:pPr>
      <w:r>
        <w:rPr>
          <w:b/>
        </w:rPr>
        <w:t xml:space="preserve"> </w:t>
      </w:r>
    </w:p>
    <w:p w:rsidR="002B1042" w:rsidRDefault="00C832F7" w:rsidP="00C832F7">
      <w:pPr>
        <w:numPr>
          <w:ilvl w:val="2"/>
          <w:numId w:val="4"/>
        </w:numPr>
        <w:spacing w:after="20" w:line="259" w:lineRule="auto"/>
        <w:ind w:left="680" w:hanging="720"/>
        <w:jc w:val="left"/>
      </w:pPr>
      <w:r>
        <w:rPr>
          <w:b/>
        </w:rPr>
        <w:t xml:space="preserve">Ograniczenie obciążeń osi pojazdów </w:t>
      </w:r>
    </w:p>
    <w:p w:rsidR="002B1042" w:rsidRDefault="00C832F7" w:rsidP="00C832F7">
      <w:pPr>
        <w:ind w:left="680" w:right="10"/>
      </w:pPr>
      <w:r>
        <w:t xml:space="preserve">Zgodnie ze Specyfikacją Techniczną nr 1.0.0. „Wymagania ogólne”. </w:t>
      </w:r>
    </w:p>
    <w:p w:rsidR="002B1042" w:rsidRDefault="00C832F7" w:rsidP="00C832F7">
      <w:pPr>
        <w:spacing w:after="29" w:line="259" w:lineRule="auto"/>
        <w:ind w:left="680" w:firstLine="0"/>
        <w:jc w:val="left"/>
      </w:pPr>
      <w:r>
        <w:t xml:space="preserve"> </w:t>
      </w:r>
    </w:p>
    <w:p w:rsidR="002B1042" w:rsidRDefault="00C832F7" w:rsidP="00C832F7">
      <w:pPr>
        <w:numPr>
          <w:ilvl w:val="2"/>
          <w:numId w:val="4"/>
        </w:numPr>
        <w:spacing w:after="20" w:line="259" w:lineRule="auto"/>
        <w:ind w:left="680" w:hanging="720"/>
        <w:jc w:val="left"/>
      </w:pPr>
      <w:r>
        <w:rPr>
          <w:b/>
        </w:rPr>
        <w:t xml:space="preserve">Bezpieczeństwo i higiena pracy </w:t>
      </w:r>
    </w:p>
    <w:p w:rsidR="002B1042" w:rsidRDefault="00C832F7" w:rsidP="00C832F7">
      <w:pPr>
        <w:ind w:left="680" w:right="10"/>
      </w:pPr>
      <w:r>
        <w:t xml:space="preserve">Zgodnie ze Specyfikacją Techniczną nr 1.0.0. „Wymagania ogólne”. </w:t>
      </w:r>
    </w:p>
    <w:p w:rsidR="002B1042" w:rsidRDefault="00C832F7" w:rsidP="00C832F7">
      <w:pPr>
        <w:spacing w:after="0" w:line="259" w:lineRule="auto"/>
        <w:ind w:left="680" w:firstLine="0"/>
        <w:jc w:val="left"/>
      </w:pPr>
      <w:r>
        <w:t xml:space="preserve"> </w:t>
      </w:r>
    </w:p>
    <w:p w:rsidR="002B1042" w:rsidRDefault="00C832F7" w:rsidP="00C832F7">
      <w:pPr>
        <w:numPr>
          <w:ilvl w:val="2"/>
          <w:numId w:val="4"/>
        </w:numPr>
        <w:spacing w:after="20" w:line="259" w:lineRule="auto"/>
        <w:ind w:left="680" w:hanging="720"/>
        <w:jc w:val="left"/>
      </w:pPr>
      <w:r>
        <w:rPr>
          <w:b/>
        </w:rPr>
        <w:t xml:space="preserve">Ochrona i utrzymanie robót </w:t>
      </w:r>
    </w:p>
    <w:p w:rsidR="002B1042" w:rsidRDefault="00C832F7" w:rsidP="00C832F7">
      <w:pPr>
        <w:ind w:left="680" w:right="10"/>
      </w:pPr>
      <w:r>
        <w:t xml:space="preserve">Zgodnie ze Specyfikacją Techniczną nr 1.0.0. „Wymagania ogólne”. </w:t>
      </w:r>
    </w:p>
    <w:p w:rsidR="002B1042" w:rsidRDefault="00C832F7" w:rsidP="00C832F7">
      <w:pPr>
        <w:spacing w:after="25" w:line="259" w:lineRule="auto"/>
        <w:ind w:left="680" w:firstLine="0"/>
        <w:jc w:val="left"/>
      </w:pPr>
      <w:r>
        <w:rPr>
          <w:b/>
        </w:rPr>
        <w:t xml:space="preserve"> </w:t>
      </w:r>
    </w:p>
    <w:p w:rsidR="002B1042" w:rsidRDefault="00C832F7" w:rsidP="00C832F7">
      <w:pPr>
        <w:numPr>
          <w:ilvl w:val="2"/>
          <w:numId w:val="4"/>
        </w:numPr>
        <w:spacing w:after="20" w:line="259" w:lineRule="auto"/>
        <w:ind w:left="680" w:hanging="720"/>
        <w:jc w:val="left"/>
      </w:pPr>
      <w:r>
        <w:rPr>
          <w:b/>
        </w:rPr>
        <w:t xml:space="preserve">Stosowanie się do prawa i innych przepisów </w:t>
      </w:r>
    </w:p>
    <w:p w:rsidR="002B1042" w:rsidRDefault="00C832F7" w:rsidP="00C832F7">
      <w:pPr>
        <w:ind w:left="680" w:right="10"/>
      </w:pPr>
      <w:r>
        <w:t xml:space="preserve">Zgodnie ze Specyfikacją Techniczną nr 1.0.0. „Wymagania ogólne”. </w:t>
      </w:r>
    </w:p>
    <w:p w:rsidR="002B1042" w:rsidRDefault="00C832F7" w:rsidP="00C832F7">
      <w:pPr>
        <w:spacing w:after="25" w:line="259" w:lineRule="auto"/>
        <w:ind w:left="680" w:firstLine="0"/>
        <w:jc w:val="left"/>
      </w:pPr>
      <w:r>
        <w:rPr>
          <w:b/>
        </w:rPr>
        <w:t xml:space="preserve"> </w:t>
      </w:r>
    </w:p>
    <w:p w:rsidR="002B1042" w:rsidRDefault="00C832F7" w:rsidP="00C832F7">
      <w:pPr>
        <w:numPr>
          <w:ilvl w:val="1"/>
          <w:numId w:val="5"/>
        </w:numPr>
        <w:spacing w:after="20" w:line="259" w:lineRule="auto"/>
        <w:ind w:left="680" w:hanging="420"/>
        <w:jc w:val="left"/>
      </w:pPr>
      <w:r>
        <w:rPr>
          <w:b/>
        </w:rPr>
        <w:t xml:space="preserve">Wspólny Słownik Zamówień (CPV) – nazwy i kody grup, klas i kategorii robót </w:t>
      </w:r>
    </w:p>
    <w:p w:rsidR="002B1042" w:rsidRDefault="00C832F7" w:rsidP="00C832F7">
      <w:pPr>
        <w:spacing w:after="0" w:line="259" w:lineRule="auto"/>
        <w:ind w:left="0" w:firstLine="0"/>
        <w:jc w:val="left"/>
      </w:pPr>
      <w:r>
        <w:t xml:space="preserve"> </w:t>
      </w:r>
    </w:p>
    <w:tbl>
      <w:tblPr>
        <w:tblStyle w:val="TableGrid"/>
        <w:tblW w:w="9250" w:type="dxa"/>
        <w:tblInd w:w="-70" w:type="dxa"/>
        <w:tblCellMar>
          <w:top w:w="55" w:type="dxa"/>
          <w:left w:w="108" w:type="dxa"/>
          <w:bottom w:w="0" w:type="dxa"/>
          <w:right w:w="55" w:type="dxa"/>
        </w:tblCellMar>
        <w:tblLook w:val="04A0" w:firstRow="1" w:lastRow="0" w:firstColumn="1" w:lastColumn="0" w:noHBand="0" w:noVBand="1"/>
      </w:tblPr>
      <w:tblGrid>
        <w:gridCol w:w="1316"/>
        <w:gridCol w:w="1318"/>
        <w:gridCol w:w="1315"/>
        <w:gridCol w:w="1315"/>
        <w:gridCol w:w="3986"/>
      </w:tblGrid>
      <w:tr w:rsidR="002B1042">
        <w:trPr>
          <w:trHeight w:val="286"/>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right="53" w:firstLine="0"/>
              <w:jc w:val="center"/>
            </w:pPr>
            <w:r>
              <w:rPr>
                <w:b/>
              </w:rPr>
              <w:t xml:space="preserve">Dział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right="53" w:firstLine="0"/>
              <w:jc w:val="center"/>
            </w:pPr>
            <w:r>
              <w:rPr>
                <w:b/>
              </w:rPr>
              <w:t xml:space="preserve">Grupa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right="58" w:firstLine="0"/>
              <w:jc w:val="center"/>
            </w:pPr>
            <w:r>
              <w:rPr>
                <w:b/>
              </w:rPr>
              <w:t xml:space="preserve">Klasa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36" w:firstLine="0"/>
              <w:jc w:val="left"/>
            </w:pPr>
            <w:r>
              <w:rPr>
                <w:b/>
              </w:rPr>
              <w:t xml:space="preserve">Kategoria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right="48" w:firstLine="0"/>
              <w:jc w:val="center"/>
            </w:pPr>
            <w:r>
              <w:rPr>
                <w:b/>
              </w:rPr>
              <w:t xml:space="preserve">Nazwa </w:t>
            </w:r>
          </w:p>
        </w:tc>
      </w:tr>
      <w:tr w:rsidR="002B1042">
        <w:trPr>
          <w:trHeight w:val="562"/>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pPr>
            <w:r>
              <w:rPr>
                <w:b/>
              </w:rPr>
              <w:t>45.000000-</w:t>
            </w:r>
          </w:p>
          <w:p w:rsidR="002B1042" w:rsidRDefault="00C832F7">
            <w:pPr>
              <w:spacing w:after="0" w:line="259" w:lineRule="auto"/>
              <w:ind w:left="0" w:firstLine="0"/>
              <w:jc w:val="left"/>
            </w:pPr>
            <w:r>
              <w:rPr>
                <w:b/>
              </w:rPr>
              <w:t xml:space="preserve">7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rPr>
                <w:b/>
              </w:rPr>
              <w:t xml:space="preserve">Roboty budowlane </w:t>
            </w:r>
          </w:p>
        </w:tc>
      </w:tr>
      <w:tr w:rsidR="002B1042">
        <w:trPr>
          <w:trHeight w:val="1392"/>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rPr>
                <w:b/>
              </w:rPr>
              <w:t>452.00000-</w:t>
            </w:r>
          </w:p>
          <w:p w:rsidR="002B1042" w:rsidRDefault="00C832F7">
            <w:pPr>
              <w:spacing w:after="0" w:line="259" w:lineRule="auto"/>
              <w:ind w:left="2" w:firstLine="0"/>
              <w:jc w:val="left"/>
            </w:pPr>
            <w:r>
              <w:rPr>
                <w:b/>
              </w:rPr>
              <w:t xml:space="preserve">9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rPr>
                <w:b/>
              </w:rPr>
              <w:t xml:space="preserve">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rPr>
                <w:b/>
              </w:rPr>
              <w:t xml:space="preserve">Roboty budowlane w zakresie wznoszenia kompletnych obiektów budowlanych lub ich części oraz roboty w zakresie inżynierii lądowej i wodnej  </w:t>
            </w:r>
          </w:p>
        </w:tc>
      </w:tr>
      <w:tr w:rsidR="002B1042">
        <w:trPr>
          <w:trHeight w:val="838"/>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rPr>
                <w:b/>
              </w:rPr>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rPr>
                <w:b/>
              </w:rP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rPr>
                <w:b/>
              </w:rPr>
              <w:t xml:space="preserve">4526.00007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rPr>
                <w:b/>
              </w:rPr>
              <w:t xml:space="preserve">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rPr>
                <w:b/>
              </w:rPr>
              <w:t xml:space="preserve">Roboty w zakresie wykonywania pokryć i konstrukcji dachowych i inne podobne roboty specjalistyczne  </w:t>
            </w:r>
          </w:p>
        </w:tc>
      </w:tr>
      <w:tr w:rsidR="002B1042">
        <w:trPr>
          <w:trHeight w:val="562"/>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45261.0004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pPr>
            <w:r>
              <w:t xml:space="preserve">Wykonywanie pokryć i konstrukcji dachowych oraz podobne roboty </w:t>
            </w:r>
          </w:p>
        </w:tc>
      </w:tr>
      <w:tr w:rsidR="002B1042">
        <w:trPr>
          <w:trHeight w:val="562"/>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45261.2109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Wykonywanie pokryć dachowych </w:t>
            </w:r>
          </w:p>
        </w:tc>
      </w:tr>
      <w:tr w:rsidR="002B1042">
        <w:trPr>
          <w:trHeight w:val="562"/>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45261.3007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Kładzenie zaprawy i rynien </w:t>
            </w:r>
          </w:p>
        </w:tc>
      </w:tr>
      <w:tr w:rsidR="002B1042">
        <w:trPr>
          <w:trHeight w:val="562"/>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lastRenderedPageBreak/>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45261.3203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Kładzenie rynien  </w:t>
            </w:r>
          </w:p>
        </w:tc>
      </w:tr>
      <w:tr w:rsidR="002B1042">
        <w:trPr>
          <w:trHeight w:val="562"/>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45261.4008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Pokrywanie </w:t>
            </w:r>
          </w:p>
        </w:tc>
      </w:tr>
      <w:tr w:rsidR="002B1042">
        <w:trPr>
          <w:trHeight w:val="564"/>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45261.4101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Izolowanie dachu </w:t>
            </w:r>
          </w:p>
        </w:tc>
      </w:tr>
      <w:tr w:rsidR="002B1042">
        <w:trPr>
          <w:trHeight w:val="562"/>
        </w:trPr>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8"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 </w:t>
            </w:r>
          </w:p>
        </w:tc>
        <w:tc>
          <w:tcPr>
            <w:tcW w:w="1315"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0" w:firstLine="0"/>
              <w:jc w:val="left"/>
            </w:pPr>
            <w:r>
              <w:t xml:space="preserve">45262.0001 </w:t>
            </w:r>
          </w:p>
        </w:tc>
        <w:tc>
          <w:tcPr>
            <w:tcW w:w="3986" w:type="dxa"/>
            <w:tcBorders>
              <w:top w:val="single" w:sz="4" w:space="0" w:color="000000"/>
              <w:left w:val="single" w:sz="4" w:space="0" w:color="000000"/>
              <w:bottom w:val="single" w:sz="4" w:space="0" w:color="000000"/>
              <w:right w:val="single" w:sz="4" w:space="0" w:color="000000"/>
            </w:tcBorders>
          </w:tcPr>
          <w:p w:rsidR="002B1042" w:rsidRDefault="00C832F7">
            <w:pPr>
              <w:spacing w:after="0" w:line="259" w:lineRule="auto"/>
              <w:ind w:left="2" w:firstLine="0"/>
              <w:jc w:val="left"/>
            </w:pPr>
            <w:r>
              <w:t xml:space="preserve">Specjalne roboty budowlane inne, niż dachowe </w:t>
            </w:r>
          </w:p>
        </w:tc>
      </w:tr>
    </w:tbl>
    <w:p w:rsidR="002B1042" w:rsidRDefault="00C832F7">
      <w:pPr>
        <w:spacing w:after="0" w:line="259" w:lineRule="auto"/>
        <w:ind w:left="0" w:firstLine="0"/>
        <w:jc w:val="left"/>
      </w:pPr>
      <w:r>
        <w:t xml:space="preserve"> </w:t>
      </w:r>
    </w:p>
    <w:p w:rsidR="002B1042" w:rsidRDefault="00C832F7" w:rsidP="00C832F7">
      <w:pPr>
        <w:numPr>
          <w:ilvl w:val="1"/>
          <w:numId w:val="5"/>
        </w:numPr>
        <w:spacing w:after="20" w:line="259" w:lineRule="auto"/>
        <w:ind w:left="420" w:hanging="420"/>
        <w:jc w:val="left"/>
      </w:pPr>
      <w:r>
        <w:rPr>
          <w:b/>
        </w:rPr>
        <w:t xml:space="preserve">Określenia podstawowe </w:t>
      </w:r>
    </w:p>
    <w:p w:rsidR="002B1042" w:rsidRDefault="00C832F7" w:rsidP="00C832F7">
      <w:pPr>
        <w:ind w:left="-5" w:right="10"/>
      </w:pPr>
      <w:r>
        <w:t>Zgodnie ze Specyfikacją Techniczną nr 1.0.0. „Wymagania ogólne”.</w:t>
      </w:r>
      <w:r>
        <w:rPr>
          <w:sz w:val="22"/>
        </w:rPr>
        <w:t xml:space="preserve"> </w:t>
      </w:r>
    </w:p>
    <w:p w:rsidR="002B1042" w:rsidRDefault="00C832F7">
      <w:pPr>
        <w:spacing w:after="31" w:line="259" w:lineRule="auto"/>
        <w:ind w:left="0" w:firstLine="0"/>
        <w:jc w:val="left"/>
      </w:pPr>
      <w:r>
        <w:rPr>
          <w:b/>
          <w:sz w:val="22"/>
        </w:rPr>
        <w:t xml:space="preserve"> </w:t>
      </w:r>
    </w:p>
    <w:p w:rsidR="002B1042" w:rsidRDefault="00C832F7">
      <w:pPr>
        <w:pStyle w:val="Nagwek1"/>
        <w:ind w:left="266" w:hanging="281"/>
      </w:pPr>
      <w:r>
        <w:t xml:space="preserve">MATERIAŁY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2.1. Podstawowe materiały potrzebne do wykonania robót dachowych </w:t>
      </w:r>
    </w:p>
    <w:p w:rsidR="002B1042" w:rsidRDefault="00C832F7">
      <w:pPr>
        <w:ind w:left="-5" w:right="10"/>
      </w:pPr>
      <w:r>
        <w:t xml:space="preserve">Materiałami stosowanymi przy wykonaniu wg zasad niniejszej specyfikacji są m.in.: </w:t>
      </w:r>
    </w:p>
    <w:p w:rsidR="002B1042" w:rsidRDefault="00C832F7">
      <w:pPr>
        <w:numPr>
          <w:ilvl w:val="0"/>
          <w:numId w:val="6"/>
        </w:numPr>
        <w:ind w:right="10" w:hanging="360"/>
      </w:pPr>
      <w:r>
        <w:t xml:space="preserve">klamry do mocowania kosza </w:t>
      </w:r>
    </w:p>
    <w:p w:rsidR="00C832F7" w:rsidRDefault="00C832F7">
      <w:pPr>
        <w:numPr>
          <w:ilvl w:val="0"/>
          <w:numId w:val="6"/>
        </w:numPr>
        <w:ind w:right="10" w:hanging="360"/>
      </w:pPr>
      <w:r>
        <w:t xml:space="preserve">folia dachowa </w:t>
      </w:r>
    </w:p>
    <w:p w:rsidR="002B1042" w:rsidRDefault="00C832F7">
      <w:pPr>
        <w:numPr>
          <w:ilvl w:val="0"/>
          <w:numId w:val="6"/>
        </w:numPr>
        <w:ind w:right="10" w:hanging="360"/>
      </w:pPr>
      <w:r>
        <w:t xml:space="preserve">blachodachówka </w:t>
      </w:r>
    </w:p>
    <w:p w:rsidR="002B1042" w:rsidRDefault="00C832F7">
      <w:pPr>
        <w:numPr>
          <w:ilvl w:val="0"/>
          <w:numId w:val="6"/>
        </w:numPr>
        <w:ind w:right="10" w:hanging="360"/>
      </w:pPr>
      <w:r>
        <w:t xml:space="preserve">łącznik gąsiorów </w:t>
      </w:r>
    </w:p>
    <w:p w:rsidR="002B1042" w:rsidRDefault="00C832F7">
      <w:pPr>
        <w:numPr>
          <w:ilvl w:val="0"/>
          <w:numId w:val="6"/>
        </w:numPr>
        <w:ind w:right="10" w:hanging="360"/>
      </w:pPr>
      <w:r>
        <w:t xml:space="preserve">gąsior początkowy </w:t>
      </w:r>
    </w:p>
    <w:p w:rsidR="002B1042" w:rsidRDefault="00C832F7">
      <w:pPr>
        <w:numPr>
          <w:ilvl w:val="0"/>
          <w:numId w:val="6"/>
        </w:numPr>
        <w:ind w:right="10" w:hanging="360"/>
      </w:pPr>
      <w:r>
        <w:t xml:space="preserve">gąsiory </w:t>
      </w:r>
    </w:p>
    <w:p w:rsidR="002B1042" w:rsidRDefault="00C832F7">
      <w:pPr>
        <w:numPr>
          <w:ilvl w:val="0"/>
          <w:numId w:val="6"/>
        </w:numPr>
        <w:ind w:right="10" w:hanging="360"/>
      </w:pPr>
      <w:r>
        <w:t xml:space="preserve">wyłaz dachowy z kołnierzem uniwersalnym </w:t>
      </w:r>
    </w:p>
    <w:p w:rsidR="002B1042" w:rsidRDefault="00C832F7">
      <w:pPr>
        <w:numPr>
          <w:ilvl w:val="0"/>
          <w:numId w:val="6"/>
        </w:numPr>
        <w:ind w:right="10" w:hanging="360"/>
      </w:pPr>
      <w:r>
        <w:t xml:space="preserve">uchwyt do rynien  </w:t>
      </w:r>
    </w:p>
    <w:p w:rsidR="002B1042" w:rsidRDefault="00C832F7">
      <w:pPr>
        <w:numPr>
          <w:ilvl w:val="0"/>
          <w:numId w:val="6"/>
        </w:numPr>
        <w:ind w:right="10" w:hanging="360"/>
      </w:pPr>
      <w:r>
        <w:t xml:space="preserve">rynna  </w:t>
      </w:r>
    </w:p>
    <w:p w:rsidR="002B1042" w:rsidRDefault="00C832F7">
      <w:pPr>
        <w:numPr>
          <w:ilvl w:val="0"/>
          <w:numId w:val="6"/>
        </w:numPr>
        <w:ind w:right="10" w:hanging="360"/>
      </w:pPr>
      <w:r>
        <w:t xml:space="preserve">rura spustowa z częścią z żeliwa z przykręcaną rewizją </w:t>
      </w:r>
    </w:p>
    <w:p w:rsidR="002B1042" w:rsidRDefault="00C832F7">
      <w:pPr>
        <w:numPr>
          <w:ilvl w:val="0"/>
          <w:numId w:val="6"/>
        </w:numPr>
        <w:ind w:right="10" w:hanging="360"/>
      </w:pPr>
      <w:r>
        <w:t xml:space="preserve">uchwyt do rur spustowych </w:t>
      </w:r>
    </w:p>
    <w:p w:rsidR="002B1042" w:rsidRDefault="00C832F7">
      <w:pPr>
        <w:numPr>
          <w:ilvl w:val="0"/>
          <w:numId w:val="6"/>
        </w:numPr>
        <w:ind w:right="10" w:hanging="360"/>
      </w:pPr>
      <w:r>
        <w:t xml:space="preserve">klamra do mocowania gąsiorów </w:t>
      </w:r>
    </w:p>
    <w:p w:rsidR="002B1042" w:rsidRDefault="00C832F7">
      <w:pPr>
        <w:spacing w:after="0" w:line="259" w:lineRule="auto"/>
        <w:ind w:left="0" w:firstLine="0"/>
        <w:jc w:val="left"/>
      </w:pPr>
      <w:r>
        <w:rPr>
          <w:sz w:val="22"/>
        </w:rPr>
        <w:t xml:space="preserve"> </w:t>
      </w:r>
    </w:p>
    <w:p w:rsidR="002B1042" w:rsidRDefault="00C832F7">
      <w:pPr>
        <w:spacing w:after="20" w:line="259" w:lineRule="auto"/>
        <w:ind w:left="-5"/>
        <w:jc w:val="left"/>
      </w:pPr>
      <w:r>
        <w:rPr>
          <w:b/>
        </w:rPr>
        <w:t xml:space="preserve">2.2. Pozostałe materiały </w:t>
      </w:r>
    </w:p>
    <w:p w:rsidR="002B1042" w:rsidRDefault="00C832F7">
      <w:pPr>
        <w:ind w:left="-5" w:right="10"/>
      </w:pPr>
      <w:r>
        <w:t>Zgodnie z Dokumentacją projektową, Zestawieniem materiałów zawartym w Przedmiarze Robót.</w:t>
      </w:r>
      <w:r>
        <w:rPr>
          <w:sz w:val="22"/>
        </w:rPr>
        <w:t xml:space="preserve"> </w:t>
      </w:r>
    </w:p>
    <w:p w:rsidR="002B1042" w:rsidRDefault="00C832F7" w:rsidP="00C832F7">
      <w:pPr>
        <w:spacing w:after="0" w:line="259" w:lineRule="auto"/>
        <w:ind w:left="0" w:firstLine="0"/>
        <w:jc w:val="left"/>
      </w:pPr>
      <w:r>
        <w:t xml:space="preserve">  </w:t>
      </w:r>
    </w:p>
    <w:p w:rsidR="002B1042" w:rsidRDefault="00C832F7">
      <w:pPr>
        <w:pStyle w:val="Nagwek1"/>
        <w:ind w:left="266" w:hanging="281"/>
      </w:pPr>
      <w:r>
        <w:t xml:space="preserve">SPRZĘT </w:t>
      </w:r>
    </w:p>
    <w:p w:rsidR="002B1042" w:rsidRDefault="00C832F7">
      <w:pPr>
        <w:spacing w:after="23" w:line="259" w:lineRule="auto"/>
        <w:ind w:left="0" w:firstLine="0"/>
        <w:jc w:val="left"/>
      </w:pPr>
      <w:r>
        <w:rPr>
          <w:b/>
        </w:rPr>
        <w:t xml:space="preserve"> </w:t>
      </w:r>
    </w:p>
    <w:p w:rsidR="002B1042" w:rsidRDefault="00C832F7">
      <w:pPr>
        <w:spacing w:after="20" w:line="259" w:lineRule="auto"/>
        <w:ind w:left="-5"/>
        <w:jc w:val="left"/>
      </w:pPr>
      <w:r>
        <w:rPr>
          <w:b/>
        </w:rPr>
        <w:t xml:space="preserve">3.1. Ogólne wymagania dotyczące sprzętu </w:t>
      </w:r>
    </w:p>
    <w:p w:rsidR="002B1042" w:rsidRDefault="00C832F7">
      <w:pPr>
        <w:ind w:left="-5" w:right="10"/>
      </w:pPr>
      <w:r>
        <w:t xml:space="preserve">Zgodnie ze Specyfikacją Techniczną nr 1.0.0. „Wymagania ogólne”. </w:t>
      </w:r>
    </w:p>
    <w:p w:rsidR="002B1042" w:rsidRDefault="00C832F7">
      <w:pPr>
        <w:spacing w:after="28" w:line="259" w:lineRule="auto"/>
        <w:ind w:left="0" w:firstLine="0"/>
        <w:jc w:val="left"/>
      </w:pPr>
      <w:r>
        <w:t xml:space="preserve"> </w:t>
      </w:r>
    </w:p>
    <w:p w:rsidR="002B1042" w:rsidRDefault="00C832F7">
      <w:pPr>
        <w:spacing w:after="20" w:line="259" w:lineRule="auto"/>
        <w:ind w:left="-5"/>
        <w:jc w:val="left"/>
      </w:pPr>
      <w:r>
        <w:rPr>
          <w:b/>
        </w:rPr>
        <w:t>3.2. Sprzęt, który może być użyty do wykonywania robót (podstawowy)</w:t>
      </w:r>
      <w:r>
        <w:t xml:space="preserve"> </w:t>
      </w:r>
    </w:p>
    <w:p w:rsidR="002B1042" w:rsidRDefault="00C832F7">
      <w:pPr>
        <w:numPr>
          <w:ilvl w:val="0"/>
          <w:numId w:val="7"/>
        </w:numPr>
        <w:ind w:right="10" w:hanging="360"/>
      </w:pPr>
      <w:r>
        <w:t xml:space="preserve">żuraw samochodowy </w:t>
      </w:r>
    </w:p>
    <w:p w:rsidR="002B1042" w:rsidRDefault="00C832F7">
      <w:pPr>
        <w:numPr>
          <w:ilvl w:val="0"/>
          <w:numId w:val="7"/>
        </w:numPr>
        <w:ind w:right="10" w:hanging="360"/>
      </w:pPr>
      <w:r>
        <w:t xml:space="preserve">żuraw okienny przenośny 0,15 t </w:t>
      </w:r>
    </w:p>
    <w:p w:rsidR="002B1042" w:rsidRDefault="00C832F7">
      <w:pPr>
        <w:numPr>
          <w:ilvl w:val="0"/>
          <w:numId w:val="7"/>
        </w:numPr>
        <w:ind w:right="10" w:hanging="360"/>
      </w:pPr>
      <w:r>
        <w:t xml:space="preserve">środek transportowy </w:t>
      </w:r>
    </w:p>
    <w:p w:rsidR="002B1042" w:rsidRDefault="00C832F7">
      <w:pPr>
        <w:numPr>
          <w:ilvl w:val="0"/>
          <w:numId w:val="7"/>
        </w:numPr>
        <w:ind w:right="10" w:hanging="360"/>
      </w:pPr>
      <w:r>
        <w:t xml:space="preserve">wyciąg </w:t>
      </w:r>
    </w:p>
    <w:p w:rsidR="002B1042" w:rsidRDefault="00C832F7">
      <w:pPr>
        <w:numPr>
          <w:ilvl w:val="0"/>
          <w:numId w:val="7"/>
        </w:numPr>
        <w:ind w:right="10" w:hanging="360"/>
      </w:pPr>
      <w:r>
        <w:lastRenderedPageBreak/>
        <w:t xml:space="preserve">samochód dostawczy do 0,9 t </w:t>
      </w:r>
    </w:p>
    <w:p w:rsidR="002B1042" w:rsidRDefault="00C832F7">
      <w:pPr>
        <w:numPr>
          <w:ilvl w:val="0"/>
          <w:numId w:val="7"/>
        </w:numPr>
        <w:ind w:right="10" w:hanging="360"/>
      </w:pPr>
      <w:r>
        <w:t xml:space="preserve">samochód skrzyniowy do 5 t </w:t>
      </w:r>
    </w:p>
    <w:p w:rsidR="002B1042" w:rsidRDefault="00C832F7">
      <w:pPr>
        <w:numPr>
          <w:ilvl w:val="0"/>
          <w:numId w:val="7"/>
        </w:numPr>
        <w:ind w:right="10" w:hanging="360"/>
      </w:pPr>
      <w:r>
        <w:t xml:space="preserve">samochód samowyładowczy do 5 t </w:t>
      </w:r>
    </w:p>
    <w:p w:rsidR="002B1042" w:rsidRDefault="00C832F7">
      <w:pPr>
        <w:numPr>
          <w:ilvl w:val="0"/>
          <w:numId w:val="7"/>
        </w:numPr>
        <w:ind w:right="10" w:hanging="360"/>
      </w:pPr>
      <w:r>
        <w:t xml:space="preserve">giętarka do prętów </w:t>
      </w:r>
    </w:p>
    <w:p w:rsidR="002B1042" w:rsidRDefault="00C832F7">
      <w:pPr>
        <w:numPr>
          <w:ilvl w:val="0"/>
          <w:numId w:val="7"/>
        </w:numPr>
        <w:ind w:right="10" w:hanging="360"/>
      </w:pPr>
      <w:r>
        <w:t xml:space="preserve">nożyce do prętów </w:t>
      </w:r>
    </w:p>
    <w:p w:rsidR="002B1042" w:rsidRDefault="00C832F7">
      <w:pPr>
        <w:numPr>
          <w:ilvl w:val="0"/>
          <w:numId w:val="7"/>
        </w:numPr>
        <w:ind w:right="10" w:hanging="360"/>
      </w:pPr>
      <w:proofErr w:type="spellStart"/>
      <w:r>
        <w:t>prościarka</w:t>
      </w:r>
      <w:proofErr w:type="spellEnd"/>
      <w:r>
        <w:t xml:space="preserve"> do prętów </w:t>
      </w:r>
    </w:p>
    <w:p w:rsidR="002B1042" w:rsidRDefault="00C832F7">
      <w:pPr>
        <w:numPr>
          <w:ilvl w:val="0"/>
          <w:numId w:val="7"/>
        </w:numPr>
        <w:ind w:right="10" w:hanging="360"/>
      </w:pPr>
      <w:r>
        <w:t xml:space="preserve">spawarka </w:t>
      </w:r>
    </w:p>
    <w:p w:rsidR="002B1042" w:rsidRDefault="00C832F7">
      <w:pPr>
        <w:spacing w:after="20" w:line="259" w:lineRule="auto"/>
        <w:ind w:left="-5"/>
        <w:jc w:val="left"/>
      </w:pPr>
      <w:r>
        <w:rPr>
          <w:b/>
        </w:rPr>
        <w:t xml:space="preserve">3.3. Pozostały sprzęt i sprzęt zamienny </w:t>
      </w:r>
    </w:p>
    <w:p w:rsidR="002B1042" w:rsidRDefault="00C832F7" w:rsidP="00C832F7">
      <w:pPr>
        <w:ind w:left="-5" w:right="10"/>
      </w:pPr>
      <w:r>
        <w:t xml:space="preserve">Zgodnie ze Specyfikacją Techniczną nr 1.0.0. „Wymagania ogólne”. </w:t>
      </w:r>
    </w:p>
    <w:p w:rsidR="002B1042" w:rsidRDefault="00C832F7">
      <w:pPr>
        <w:spacing w:after="36" w:line="259" w:lineRule="auto"/>
        <w:ind w:left="0" w:firstLine="0"/>
        <w:jc w:val="left"/>
      </w:pPr>
      <w:r>
        <w:rPr>
          <w:sz w:val="22"/>
        </w:rPr>
        <w:t xml:space="preserve"> </w:t>
      </w:r>
    </w:p>
    <w:p w:rsidR="002B1042" w:rsidRDefault="00C832F7">
      <w:pPr>
        <w:pStyle w:val="Nagwek1"/>
        <w:ind w:left="266" w:hanging="281"/>
      </w:pPr>
      <w:r>
        <w:t xml:space="preserve">TRANSPORT </w:t>
      </w:r>
    </w:p>
    <w:p w:rsidR="002B1042" w:rsidRDefault="00C832F7">
      <w:pPr>
        <w:spacing w:after="24" w:line="259" w:lineRule="auto"/>
        <w:ind w:left="0" w:firstLine="0"/>
        <w:jc w:val="left"/>
      </w:pPr>
      <w:r>
        <w:rPr>
          <w:b/>
        </w:rPr>
        <w:t xml:space="preserve"> </w:t>
      </w:r>
    </w:p>
    <w:p w:rsidR="002B1042" w:rsidRDefault="00C832F7">
      <w:pPr>
        <w:spacing w:after="20" w:line="259" w:lineRule="auto"/>
        <w:ind w:left="-5"/>
        <w:jc w:val="left"/>
      </w:pPr>
      <w:r>
        <w:rPr>
          <w:b/>
        </w:rPr>
        <w:t xml:space="preserve">4.1. Ogólne wymagania dotyczące transportu </w:t>
      </w:r>
    </w:p>
    <w:p w:rsidR="002B1042" w:rsidRDefault="00C832F7" w:rsidP="00C832F7">
      <w:pPr>
        <w:ind w:left="-5" w:right="10"/>
      </w:pPr>
      <w:r>
        <w:t>Zgodnie ze Specyfikacją Techniczną nr 1.0.0. „Wymagania ogólne”.</w:t>
      </w:r>
      <w:r>
        <w:rPr>
          <w:sz w:val="28"/>
        </w:rPr>
        <w:t xml:space="preserve"> </w:t>
      </w:r>
    </w:p>
    <w:p w:rsidR="002B1042" w:rsidRDefault="00C832F7">
      <w:pPr>
        <w:spacing w:after="19" w:line="259" w:lineRule="auto"/>
        <w:ind w:left="0" w:firstLine="0"/>
        <w:jc w:val="left"/>
      </w:pPr>
      <w:r>
        <w:t xml:space="preserve"> </w:t>
      </w:r>
    </w:p>
    <w:p w:rsidR="002B1042" w:rsidRDefault="00C832F7">
      <w:pPr>
        <w:pStyle w:val="Nagwek1"/>
        <w:ind w:left="266" w:hanging="281"/>
      </w:pPr>
      <w:r>
        <w:t xml:space="preserve">WYKONANIE ROBÓT </w:t>
      </w:r>
    </w:p>
    <w:p w:rsidR="002B1042" w:rsidRDefault="00C832F7">
      <w:pPr>
        <w:spacing w:after="0" w:line="259" w:lineRule="auto"/>
        <w:ind w:left="0" w:firstLine="0"/>
        <w:jc w:val="left"/>
      </w:pPr>
      <w:r>
        <w:t xml:space="preserve"> </w:t>
      </w:r>
    </w:p>
    <w:p w:rsidR="002B1042" w:rsidRDefault="00C832F7">
      <w:pPr>
        <w:spacing w:after="20" w:line="259" w:lineRule="auto"/>
        <w:ind w:left="-5" w:right="5389"/>
        <w:jc w:val="left"/>
      </w:pPr>
      <w:r>
        <w:rPr>
          <w:b/>
        </w:rPr>
        <w:t xml:space="preserve">5.1. Konstrukcja dachu </w:t>
      </w:r>
      <w:r>
        <w:t xml:space="preserve">Konstrukcja. </w:t>
      </w:r>
    </w:p>
    <w:p w:rsidR="002B1042" w:rsidRDefault="00C832F7">
      <w:pPr>
        <w:ind w:left="-5" w:right="10"/>
      </w:pPr>
      <w:r>
        <w:t xml:space="preserve">Dach w konstrukcji drewnianej. Elementy należy zabezpieczyć przed owadami i grzybami oraz przeciwpożarowo. Zalecany impregnat to impregnat trójfunkcyjny do zabezpieczania drewna przed grzybami domowymi, pleśniowymi, owadami niszczącymi drewno oraz do obniżania palności drewna.        </w:t>
      </w:r>
    </w:p>
    <w:p w:rsidR="002B1042" w:rsidRDefault="00C832F7">
      <w:pPr>
        <w:ind w:left="-5" w:right="10"/>
      </w:pPr>
      <w:r>
        <w:t xml:space="preserve">Konstrukcję wykonywać zgodnie z dokumentacją projektową - Konstrukcja.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5.2. Izolacje z płyt twardych z wełny mineralnej </w:t>
      </w:r>
    </w:p>
    <w:p w:rsidR="002B1042" w:rsidRDefault="00C832F7">
      <w:pPr>
        <w:ind w:left="-5" w:right="10"/>
      </w:pPr>
      <w:r>
        <w:t xml:space="preserve">W przypadku jednorodnych płyt z wełny mineralnej lub górnej warstwy wyrobów wielowarstwowych wykonanych z tego materiału naprężenie ściskające przy 10% odkształceniu powinno być równe lub większe niż 0,06 </w:t>
      </w:r>
      <w:proofErr w:type="spellStart"/>
      <w:r>
        <w:t>MPa</w:t>
      </w:r>
      <w:proofErr w:type="spellEnd"/>
      <w:r>
        <w:t xml:space="preserve">, a obciążenie punktowe powinno być równe lub większe niż 500 N przy odkształceniu 5 mm. </w:t>
      </w:r>
    </w:p>
    <w:p w:rsidR="002B1042" w:rsidRDefault="00C832F7">
      <w:pPr>
        <w:ind w:left="-5" w:right="10"/>
      </w:pPr>
      <w:r>
        <w:t xml:space="preserve">Płyty twarde z wełny mineralnej należy mocować między krokwiami.  </w:t>
      </w:r>
    </w:p>
    <w:p w:rsidR="002B1042" w:rsidRDefault="00C832F7">
      <w:pPr>
        <w:ind w:left="-5" w:right="10"/>
      </w:pPr>
      <w:r>
        <w:t xml:space="preserve">Podłoże składające się z kilku warstw sklejonych ze sobą płyt powinno być tak wykonane, aby spoiny między płytami w każdej z warstw były przesunięte względem siebie o co najmniej 20 cm. </w:t>
      </w:r>
    </w:p>
    <w:p w:rsidR="002B1042" w:rsidRDefault="00C832F7">
      <w:pPr>
        <w:ind w:left="-5" w:right="10"/>
      </w:pPr>
      <w:r>
        <w:t xml:space="preserve">Nad wykonaną izolacją cieplną i przeciwdźwiękowa z wełny mineralnej należy ekran zabezpieczający z folii PE. </w:t>
      </w:r>
    </w:p>
    <w:p w:rsidR="002B1042" w:rsidRDefault="00C832F7" w:rsidP="00C832F7">
      <w:pPr>
        <w:spacing w:after="0" w:line="259" w:lineRule="auto"/>
        <w:ind w:left="0" w:firstLine="0"/>
        <w:jc w:val="left"/>
      </w:pPr>
      <w:r>
        <w:t xml:space="preserve"> </w:t>
      </w:r>
    </w:p>
    <w:p w:rsidR="002B1042" w:rsidRDefault="00C832F7">
      <w:pPr>
        <w:spacing w:after="20" w:line="259" w:lineRule="auto"/>
        <w:ind w:left="-5"/>
        <w:jc w:val="left"/>
      </w:pPr>
      <w:r>
        <w:rPr>
          <w:b/>
        </w:rPr>
        <w:t xml:space="preserve">5.2.1. Docieplenie wełną mineralną </w:t>
      </w:r>
    </w:p>
    <w:p w:rsidR="002B1042" w:rsidRDefault="00C832F7">
      <w:pPr>
        <w:ind w:left="-5" w:right="10"/>
      </w:pPr>
      <w:r>
        <w:t xml:space="preserve">Wełna mineralna jest naturalnym materiałem izolacyjnym. Popularna nazwa „wełna mineralna” oznacza zarówno wełnę kamienną (skalną), jak i szklaną. Nazwa „wełna mineralna” oznaczała wówczas wełnę kamienną (skalną), jednak obecnie stała się synonimem materiału izolacyjnego wykonanego na bazie włókien skalnych i szklanych. </w:t>
      </w:r>
    </w:p>
    <w:p w:rsidR="002B1042" w:rsidRDefault="00C832F7">
      <w:pPr>
        <w:ind w:left="-5" w:right="10"/>
      </w:pPr>
      <w:r>
        <w:t xml:space="preserve">Zaletami produktów z wełny mineralnej są: bardzo dobra izolacyjność termiczna (niski współczynnik przewodzenia ciepła), niepalność i ognioodporność, znakomite właściwości pochłaniania dźwięków, stałość wymiarów i kształtów, wytrzymałość mechaniczna połączona </w:t>
      </w:r>
      <w:r>
        <w:lastRenderedPageBreak/>
        <w:t xml:space="preserve">z naturalną sprężystością, odporność biologiczna i chemiczna, stabilność termodynamiczna włókna, wodoodporność i </w:t>
      </w:r>
      <w:proofErr w:type="spellStart"/>
      <w:r>
        <w:t>paroprzepuszczalność</w:t>
      </w:r>
      <w:proofErr w:type="spellEnd"/>
      <w:r>
        <w:t xml:space="preserve">. </w:t>
      </w:r>
    </w:p>
    <w:p w:rsidR="002B1042" w:rsidRDefault="00C832F7">
      <w:pPr>
        <w:ind w:left="-5" w:right="10"/>
      </w:pPr>
      <w:r>
        <w:t xml:space="preserve">Ogólne zasady, jakie powinny być przestrzegane podczas prowadzenia prac izolacyjnych z wykorzystaniem wełny mineralnej: </w:t>
      </w:r>
      <w:r>
        <w:rPr>
          <w:b/>
        </w:rPr>
        <w:t xml:space="preserve"> </w:t>
      </w:r>
    </w:p>
    <w:p w:rsidR="002B1042" w:rsidRDefault="00C832F7">
      <w:pPr>
        <w:numPr>
          <w:ilvl w:val="0"/>
          <w:numId w:val="8"/>
        </w:numPr>
        <w:ind w:right="10" w:hanging="180"/>
      </w:pPr>
      <w:r>
        <w:t xml:space="preserve">pracownicy bezpośrednio montujący wełnę mineralną powinni nosić luźną odzież ochronną </w:t>
      </w:r>
    </w:p>
    <w:p w:rsidR="002B1042" w:rsidRDefault="00C832F7">
      <w:pPr>
        <w:ind w:left="190" w:right="10"/>
      </w:pPr>
      <w:r>
        <w:t xml:space="preserve">(kombinezon roboczy) oraz rękawice;  </w:t>
      </w:r>
    </w:p>
    <w:p w:rsidR="002B1042" w:rsidRDefault="00C832F7">
      <w:pPr>
        <w:numPr>
          <w:ilvl w:val="0"/>
          <w:numId w:val="8"/>
        </w:numPr>
        <w:ind w:right="10" w:hanging="180"/>
      </w:pPr>
      <w:r>
        <w:t xml:space="preserve">aby zapobiec powstawaniu dużej ilości pyłu zaleca się docinać wełnę ręcznie, na przykład ostrym nożem;  </w:t>
      </w:r>
    </w:p>
    <w:p w:rsidR="002B1042" w:rsidRDefault="00C832F7">
      <w:pPr>
        <w:numPr>
          <w:ilvl w:val="0"/>
          <w:numId w:val="8"/>
        </w:numPr>
        <w:ind w:right="10" w:hanging="180"/>
      </w:pPr>
      <w:r>
        <w:t xml:space="preserve">podczas szlifowania powierzchni płyt wełny skalnej przed nałożeniem warstwy zbrojącej, wskazane jest zabezpieczenie górnych dróg oddechowych maseczką przeciwpyłową, a oczu okularami ochronnymi, podobnie jak podczas szlifowania betonu czy drewna;  </w:t>
      </w:r>
    </w:p>
    <w:p w:rsidR="002B1042" w:rsidRDefault="00C832F7">
      <w:pPr>
        <w:numPr>
          <w:ilvl w:val="0"/>
          <w:numId w:val="8"/>
        </w:numPr>
        <w:ind w:right="10" w:hanging="180"/>
      </w:pPr>
      <w:r>
        <w:t xml:space="preserve">pomieszczenie, w którym trwają prace należy utrzymywać w należytej czystości, a po zakończonej pracy pracownicy biorący udział w montażu izolacji powinni umyć ręce i twarz zimną wodą. </w:t>
      </w:r>
    </w:p>
    <w:p w:rsidR="002A1231" w:rsidRDefault="002A1231" w:rsidP="00C832F7">
      <w:pPr>
        <w:spacing w:after="0" w:line="259" w:lineRule="auto"/>
        <w:ind w:left="0" w:firstLine="0"/>
        <w:jc w:val="left"/>
      </w:pPr>
    </w:p>
    <w:p w:rsidR="002B1042" w:rsidRDefault="00C832F7" w:rsidP="00C832F7">
      <w:pPr>
        <w:spacing w:after="0" w:line="259" w:lineRule="auto"/>
        <w:ind w:left="0" w:firstLine="0"/>
        <w:jc w:val="left"/>
        <w:rPr>
          <w:b/>
        </w:rPr>
      </w:pPr>
      <w:r w:rsidRPr="002A1231">
        <w:rPr>
          <w:b/>
        </w:rPr>
        <w:t xml:space="preserve">5.3. </w:t>
      </w:r>
      <w:r w:rsidR="002A1231" w:rsidRPr="002A1231">
        <w:rPr>
          <w:b/>
        </w:rPr>
        <w:t>Pokrycie z blachodachówki</w:t>
      </w:r>
    </w:p>
    <w:p w:rsidR="002A1231" w:rsidRPr="002A1231" w:rsidRDefault="002A1231" w:rsidP="002A1231">
      <w:pPr>
        <w:spacing w:after="0" w:line="259" w:lineRule="auto"/>
        <w:ind w:left="0" w:firstLine="0"/>
        <w:rPr>
          <w:b/>
        </w:rPr>
      </w:pPr>
      <w:r>
        <w:t xml:space="preserve">Blachy dachówkowe </w:t>
      </w:r>
      <w:proofErr w:type="spellStart"/>
      <w:r>
        <w:t>j.w</w:t>
      </w:r>
      <w:proofErr w:type="spellEnd"/>
      <w:r>
        <w:t>. mogą być stosowane do pokryć dachowych o pochyleniu nie mniejszym niż 80 (14%), i muszą być dopuszczone do stosowania w budownictwie aprobatą ITB, oraz</w:t>
      </w:r>
      <w:r>
        <w:t xml:space="preserve"> atestem higienicznym PZH. </w:t>
      </w:r>
      <w:r>
        <w:t>Obliczanie ilośc</w:t>
      </w:r>
      <w:r>
        <w:t xml:space="preserve">i pokrycia dachowego. Wszystkie </w:t>
      </w:r>
      <w:r>
        <w:t>obliczenia ilości i długości zamawianych arkuszy blach dachówkowych powinny być dokonane w oparciu o wymiary rzeczywiste dachu. Aby określić potrzebną ilość materiału, należy wymierzyć dach i wykonać szkic.</w:t>
      </w:r>
      <w:r w:rsidRPr="002A1231">
        <w:t xml:space="preserve"> </w:t>
      </w:r>
      <w:r>
        <w:t xml:space="preserve">Układanie blachodachówki należy poprzedzić zamontowaniem haków rynnowych oraz pasów </w:t>
      </w:r>
      <w:proofErr w:type="spellStart"/>
      <w:r>
        <w:t>podrynnowych</w:t>
      </w:r>
      <w:proofErr w:type="spellEnd"/>
      <w:r>
        <w:t xml:space="preserve"> i dopiero wtedy przystąpić do układania profili rzędami od okapu do kalenicy rozpoczynając od prawego dolnego rogu. Pierwszy szereg arkuszy musi być ułożony pod prawidłowym kątem ze względu na niebezpieczeństwo skręcania arkusza. Pomocne jest w tym przypadku zamocowanie deski przy okapie co wymusza prawidłowy kąt montażu. Po zamocowaniu deski można kilka pierwszych arkuszy ułożyć bez przykręcania, w celu znalezienia prawidłowego sposobu ułożenia. Montaż blach dachówkowych polega na mocowaniu arkuszy do łat przy użyciu wkrętów samowiercących, tzw. farmerskich, o wymiarach 4,8x35mm z uszczelką z gumy EPDM odpornej na promieniowanie słoneczne i zmiany temperatury. Arkusze blach 11 miedzy sobą należy łączyć podobnymi wkrętami, ale o wymiarze 4,8x20mm. Wybór strony dachu, od której rozpoczynamy montaż, jest dowolna (prawa lub lewa), uzależniona jest od samej więźby oraz montażysty. Na dachach o dużym spadku wygodniej jest montować blachę od lewej strony, wówczas następny arkusz podkładany jest pod poprzedni (arkusz nie zsuwa się z dachu). Wkręty należy wkręcać, w co drugą falę na okapie i w co trzecią fale na długości arkusza. Blachy przy zakładzie wzdłużnym, krawędziach bocznych, rynnie koszowej, kalenicy i okapie mocujemy wkręcając wkręty w każde przetłoczenie. Całkowita ilość wkrętów na 1m2 połaci wynosi 6-7 </w:t>
      </w:r>
      <w:proofErr w:type="spellStart"/>
      <w:r>
        <w:t>szt</w:t>
      </w:r>
      <w:proofErr w:type="spellEnd"/>
      <w:r>
        <w:t xml:space="preserve"> i jest uzależniona od kształtu dachu i ilości obróbek blacharskich. Blachodachówkę należy układać i mocować za pomocą wkrętów </w:t>
      </w:r>
      <w:proofErr w:type="spellStart"/>
      <w:r>
        <w:t>samonawiercających</w:t>
      </w:r>
      <w:proofErr w:type="spellEnd"/>
      <w:r>
        <w:t xml:space="preserve"> do łat drewnianych. Wkręty należy wkręcać za pomocą wkrętarki ze sprzęgłem, zwracając uwagę, aby nie uszkodzić przy tym nakładek z EPDM. Podkładka powinna nieznacznie wystawać poza brzeg górnej podkładki stalowej. Wkręty powinny być umieszczone w środku wgłębienia, w dolnej fali. Powinny być mocowane w co drugiej fali, a co drugim rzędzie dachówek, zaś przy okapie i w kalenicy – w każdej fali oraz w każdym szeregu dachówek na bocznej nakładającej </w:t>
      </w:r>
      <w:r>
        <w:lastRenderedPageBreak/>
        <w:t>się krawędzi. Pokrycia z blach o profilu dachówkowym powinny być wentylowane, tak aby powietrze mogło swobodnie przepływać od okapu do kalenicy pod warstwą pokrycia z blach. Niezbędne jest prawidłowe uszczelnienie kalenicy i okapu za pomocą specjalnych uszczelek w celu uniemożliwienia przedostawanie się śniegu i kurzu. W przypadku dachów płaskich o pochyleniu połaci dachowej do 30 stopni zaleca się stosowanie uszczelek wzdłuż całej kalenicy i okapu zapewniając dostęp powietrza przy okapie oraz wylot w kalenicy. Kalenice dachu o kącie nachylenia powyżej 30 stopni można pozostawić bez uszczelek, zaginają go góry dolne części fali.</w:t>
      </w:r>
    </w:p>
    <w:p w:rsidR="002B1042" w:rsidRDefault="002B1042">
      <w:pPr>
        <w:spacing w:after="0" w:line="259" w:lineRule="auto"/>
        <w:ind w:left="0" w:firstLine="0"/>
        <w:jc w:val="left"/>
      </w:pPr>
    </w:p>
    <w:p w:rsidR="002B1042" w:rsidRDefault="00C832F7">
      <w:pPr>
        <w:spacing w:after="20" w:line="259" w:lineRule="auto"/>
        <w:ind w:left="-5"/>
        <w:jc w:val="left"/>
      </w:pPr>
      <w:r>
        <w:rPr>
          <w:b/>
        </w:rPr>
        <w:t xml:space="preserve">5.4. Obróbki blacharskie </w:t>
      </w:r>
    </w:p>
    <w:p w:rsidR="002B1042" w:rsidRDefault="00C832F7">
      <w:pPr>
        <w:numPr>
          <w:ilvl w:val="0"/>
          <w:numId w:val="9"/>
        </w:numPr>
        <w:ind w:right="10" w:hanging="360"/>
      </w:pPr>
      <w:r>
        <w:t xml:space="preserve">obróbki blacharskie powinny być dostosowane do rodzaju pokrycia, </w:t>
      </w:r>
    </w:p>
    <w:p w:rsidR="002B1042" w:rsidRDefault="00C832F7">
      <w:pPr>
        <w:numPr>
          <w:ilvl w:val="0"/>
          <w:numId w:val="9"/>
        </w:numPr>
        <w:ind w:right="10" w:hanging="360"/>
      </w:pPr>
      <w:r>
        <w:t xml:space="preserve">obróbki blacharskie z blachy stalowej i stalowej ocynkowanej o grubości od 0,5 mm do 0,6 mm można wykonywać o każdej porze roku, lecz w temperaturze nie niższej niż – </w:t>
      </w:r>
    </w:p>
    <w:p w:rsidR="002B1042" w:rsidRDefault="00C832F7">
      <w:pPr>
        <w:spacing w:after="36"/>
        <w:ind w:left="430" w:right="10"/>
      </w:pPr>
      <w:r>
        <w:t>15</w:t>
      </w:r>
      <w:r>
        <w:rPr>
          <w:vertAlign w:val="superscript"/>
        </w:rPr>
        <w:t>0</w:t>
      </w:r>
      <w:r>
        <w:t xml:space="preserve">C; robót nie wolno wykonywać na oblodzonych powierzchniach; </w:t>
      </w:r>
    </w:p>
    <w:p w:rsidR="002B1042" w:rsidRDefault="00C832F7">
      <w:pPr>
        <w:numPr>
          <w:ilvl w:val="0"/>
          <w:numId w:val="9"/>
        </w:numPr>
        <w:ind w:right="10" w:hanging="360"/>
      </w:pPr>
      <w:r>
        <w:t xml:space="preserve">przy wykonaniu obróbek blacharskich należy pamiętać o konieczności zachowania dylatacji; dylatacje konstrukcyjne powinny być zabezpieczone w sposób umożliwiający przeniesienie ruchów poziomych i pionowych dachu w taki sposób, aby następował szybki odpływ wody z obszaru dylatacji. </w:t>
      </w:r>
    </w:p>
    <w:p w:rsidR="002B1042" w:rsidRDefault="00C832F7">
      <w:pPr>
        <w:spacing w:after="0" w:line="259" w:lineRule="auto"/>
        <w:ind w:left="0" w:firstLine="0"/>
        <w:jc w:val="left"/>
      </w:pPr>
      <w:r>
        <w:rPr>
          <w:b/>
        </w:rPr>
        <w:t xml:space="preserve"> </w:t>
      </w:r>
    </w:p>
    <w:p w:rsidR="002B1042" w:rsidRDefault="00C832F7">
      <w:pPr>
        <w:spacing w:after="20" w:line="259" w:lineRule="auto"/>
        <w:ind w:left="-5"/>
        <w:jc w:val="left"/>
      </w:pPr>
      <w:r>
        <w:rPr>
          <w:b/>
        </w:rPr>
        <w:t xml:space="preserve">5.5. Rynny i rury spustowe </w:t>
      </w:r>
    </w:p>
    <w:p w:rsidR="002B1042" w:rsidRDefault="00C832F7">
      <w:pPr>
        <w:ind w:left="-5" w:right="10"/>
      </w:pPr>
      <w:r>
        <w:t xml:space="preserve">Rynny i rury spustowe muszą spełniać wymagania określone w PN-EN 612:1999. </w:t>
      </w:r>
    </w:p>
    <w:p w:rsidR="002B1042" w:rsidRDefault="00C832F7">
      <w:pPr>
        <w:spacing w:after="0" w:line="259" w:lineRule="auto"/>
        <w:ind w:left="0" w:firstLine="0"/>
        <w:jc w:val="left"/>
      </w:pPr>
      <w:r>
        <w:rPr>
          <w:b/>
        </w:rPr>
        <w:t xml:space="preserve"> </w:t>
      </w:r>
    </w:p>
    <w:p w:rsidR="002B1042" w:rsidRDefault="00C832F7">
      <w:pPr>
        <w:spacing w:after="20" w:line="259" w:lineRule="auto"/>
        <w:ind w:left="-5"/>
        <w:jc w:val="left"/>
      </w:pPr>
      <w:r>
        <w:rPr>
          <w:b/>
        </w:rPr>
        <w:t>5.6.1. Rynny</w:t>
      </w:r>
    </w:p>
    <w:p w:rsidR="002B1042" w:rsidRDefault="00C832F7" w:rsidP="002A1231">
      <w:pPr>
        <w:numPr>
          <w:ilvl w:val="3"/>
          <w:numId w:val="10"/>
        </w:numPr>
        <w:spacing w:after="20" w:line="259" w:lineRule="auto"/>
        <w:ind w:left="782" w:hanging="782"/>
        <w:jc w:val="left"/>
      </w:pPr>
      <w:r>
        <w:rPr>
          <w:b/>
        </w:rPr>
        <w:t xml:space="preserve">Montaż </w:t>
      </w:r>
    </w:p>
    <w:p w:rsidR="002B1042" w:rsidRDefault="00C832F7">
      <w:pPr>
        <w:spacing w:after="32"/>
        <w:ind w:left="-5" w:right="10"/>
      </w:pPr>
      <w:r>
        <w:t xml:space="preserve">Do montażu rynien używa się uchwytów metalowych lub z tworzywa sztucznego. Uchwyty proste służą do mocowania na krokwiach, zaś skośne do mocowania bocznego. Haki, tzw. </w:t>
      </w:r>
      <w:proofErr w:type="spellStart"/>
      <w:r>
        <w:t>rynajzy</w:t>
      </w:r>
      <w:proofErr w:type="spellEnd"/>
      <w:r>
        <w:t xml:space="preserve"> mogą być widoczne, gdy rynna opiera się na nich lub niewidoczne z zewnątrz budynku, gdy umieszczone są wewnątrz rynny. Dostępne są haki, którymi mocuje się rynny bezpośrednio do krokwi, do pionowej lub skośnej deski czołowej (okapowej) lub do pokrycia dachowego, np. do płyt falistych. Rynna powinna opierać się na hakach lub wisieć na nich. Ze względu na rozszerzalność termiczną nie może być przymocowana na sztywno. Haki należy mocować wkrętami a nie gwoździami, które obciążona rynna może wyrwać. Zwykle dla rynien z tworzyw rozstaw uchwytów wynosi około 50-70 cm, dla metalowych do 80 cm, a czasami - 1 m, w zależności od przekroju rynny i stosowanej grubości materiału oraz zaleceń producenta.  </w:t>
      </w:r>
    </w:p>
    <w:p w:rsidR="002B1042" w:rsidRDefault="00C832F7">
      <w:pPr>
        <w:ind w:left="-5" w:right="10"/>
      </w:pPr>
      <w:r>
        <w:t xml:space="preserve">Na hakach nie można opierać złączek dylatacyjnych, łuków, wylotów oraz połączeń odcinków rynien. Mocuje się je w odległości około 15 cm od tych elementów. Każdą rynnę należy zamontować tak, aby wysokość przedniej strony rynny była co najmniej 5 mm wyżej niż wysokość tylnej strony. Takie mocowanie uchroni elewację budynku przed zalaniem w przypadku całkowitego wypełnienia rynny wodą, która zacznie przelewać się na zewnątrz. Przy montażu rynien mogą być stosowane stabilizatory rynnowe, które wzmacniają i usztywniają jej profil, aby rynna nie wypaczała się. W rejonach o dużych opadach śniegu, należy stosować na dachu budynku, od południowej strony, płotki (drabinki) przeciwśniegowe zapobiegające zerwaniu rynien. Dla ochrony przed wpadaniem liści i gromadzeniem się zanieczyszczeń, stosuje się siatki ochronne na rynny lub sitka na wylotach do rur spustowych. </w:t>
      </w:r>
    </w:p>
    <w:p w:rsidR="002B1042" w:rsidRDefault="00C832F7">
      <w:pPr>
        <w:spacing w:after="22" w:line="259" w:lineRule="auto"/>
        <w:ind w:left="0" w:firstLine="0"/>
        <w:jc w:val="left"/>
      </w:pPr>
      <w:r>
        <w:lastRenderedPageBreak/>
        <w:t xml:space="preserve"> </w:t>
      </w:r>
    </w:p>
    <w:p w:rsidR="002B1042" w:rsidRDefault="00C832F7" w:rsidP="002A1231">
      <w:pPr>
        <w:numPr>
          <w:ilvl w:val="3"/>
          <w:numId w:val="10"/>
        </w:numPr>
        <w:spacing w:after="20" w:line="259" w:lineRule="auto"/>
        <w:ind w:left="782" w:hanging="782"/>
        <w:jc w:val="left"/>
      </w:pPr>
      <w:r>
        <w:rPr>
          <w:b/>
        </w:rPr>
        <w:t>Łączenie</w:t>
      </w:r>
      <w:r>
        <w:t xml:space="preserve">   </w:t>
      </w:r>
    </w:p>
    <w:p w:rsidR="002B1042" w:rsidRDefault="00C832F7">
      <w:pPr>
        <w:ind w:left="-5" w:right="10"/>
      </w:pPr>
      <w:r>
        <w:t xml:space="preserve">Przy łączeniu rynien należy przestrzegać instrukcji producenta. W zależności od rodzaju materiału, z którego wykonane są odcinki rynien, można je scalać w różny sposób. Łączenie rynien na zatrzaski polega na tym, że nakłada się kształtki zatrzaskowe na brzeg rynny i dociska. Kształtki mają wypustki lub specjalne wywinięcia, które, wchodząc w odpowiednie wycięcia na brzegach rynien, gwarantują stabilne połączenie. Szczelność takiego połączenia zapewniają uszczelki z syntetycznej gumy. Rynny można łączyć również </w:t>
      </w:r>
      <w:proofErr w:type="spellStart"/>
      <w:r>
        <w:t>bezzatrzaskowo</w:t>
      </w:r>
      <w:proofErr w:type="spellEnd"/>
      <w:r>
        <w:t xml:space="preserve"> za pomocą dwóch złączek </w:t>
      </w:r>
      <w:proofErr w:type="spellStart"/>
      <w:r>
        <w:t>samozaciskających</w:t>
      </w:r>
      <w:proofErr w:type="spellEnd"/>
      <w:r>
        <w:t xml:space="preserve"> (wewnętrznej i zewnętrznej). Alternatywą jest łączenie za pomocą kształtek </w:t>
      </w:r>
      <w:proofErr w:type="spellStart"/>
      <w:r>
        <w:t>bezzatrzaskowych</w:t>
      </w:r>
      <w:proofErr w:type="spellEnd"/>
      <w:r>
        <w:t xml:space="preserve">, takich jak złączki i zapinki. Mają one klipsy, które łączą je z rynnami, gumowa uszczelka zapewnia szczelność </w:t>
      </w:r>
    </w:p>
    <w:p w:rsidR="002B1042" w:rsidRDefault="00C832F7">
      <w:pPr>
        <w:spacing w:after="0" w:line="259" w:lineRule="auto"/>
        <w:ind w:left="0" w:firstLine="0"/>
        <w:jc w:val="left"/>
      </w:pPr>
      <w:r>
        <w:rPr>
          <w:b/>
        </w:rPr>
        <w:t xml:space="preserve"> </w:t>
      </w:r>
    </w:p>
    <w:p w:rsidR="002B1042" w:rsidRDefault="00C832F7" w:rsidP="002A1231">
      <w:pPr>
        <w:numPr>
          <w:ilvl w:val="3"/>
          <w:numId w:val="10"/>
        </w:numPr>
        <w:spacing w:after="20" w:line="259" w:lineRule="auto"/>
        <w:ind w:left="782" w:hanging="782"/>
        <w:jc w:val="left"/>
      </w:pPr>
      <w:r>
        <w:rPr>
          <w:b/>
        </w:rPr>
        <w:t>Rury spustowe</w:t>
      </w:r>
      <w:r>
        <w:t xml:space="preserve">  </w:t>
      </w:r>
    </w:p>
    <w:p w:rsidR="002B1042" w:rsidRDefault="00C832F7">
      <w:pPr>
        <w:ind w:left="-5" w:right="10"/>
      </w:pPr>
      <w:r>
        <w:t xml:space="preserve"> Rury spustowe mocuje się do ściany za pomocą obejm. Są one wykonane przeważnie z tego samego materiału co rury. Obejmy rozmieszcza się pod kielichami rur w odstępach co 1,8-2 m. Rury spustowe można mocować także za pomocą uchwytów, które po przykręceniu są niewidoczne z zewnątrz. Liczba i położenie rur spustowych zależą od wielkości dachu:  </w:t>
      </w:r>
    </w:p>
    <w:p w:rsidR="002B1042" w:rsidRDefault="00C832F7">
      <w:pPr>
        <w:numPr>
          <w:ilvl w:val="0"/>
          <w:numId w:val="11"/>
        </w:numPr>
        <w:ind w:right="10" w:hanging="180"/>
      </w:pPr>
      <w:r>
        <w:t xml:space="preserve">przy długości okapu do 12 m montuje się 1 rurę na końcu rynny, </w:t>
      </w:r>
    </w:p>
    <w:p w:rsidR="002B1042" w:rsidRDefault="00C832F7">
      <w:pPr>
        <w:numPr>
          <w:ilvl w:val="0"/>
          <w:numId w:val="11"/>
        </w:numPr>
        <w:ind w:right="10" w:hanging="180"/>
      </w:pPr>
      <w:r>
        <w:t xml:space="preserve">przy długości od 12 do 24 m instaluje się 2 rury spustowe na końcu rynny, przy równoczesnym zainstalowaniu w środku okapu złączki kompensującej odkształcenia termiczne (dylatacji) lub 1 rurę spustową w środku okapu. </w:t>
      </w:r>
    </w:p>
    <w:p w:rsidR="002B1042" w:rsidRDefault="00C832F7">
      <w:pPr>
        <w:ind w:left="-5" w:right="10"/>
      </w:pPr>
      <w:r>
        <w:t xml:space="preserve">Kształt rur spustowych należy dopasować do kształtu rynny. Rury spustowe o przekroju okrągłym mają na jednym z końców rozszerzenie w kształcie kielicha. Dzięki temu można je łączyć bezpośrednio. W przypadku łączenia odcinków rur bez kielichów, należy zastosować mufę lub odpowiednie kolanko. Łączenia rur powinny uwzględniać około 10 mm przerwę umożliwiającą pracę systemu w czasie zmian temperatury. Uzupełnieniem systemów orynnowania są siatki ochronne na rynny i sitka do rur zabezpieczające przed wpadaniem liści oraz fartuchy okapowe na dachy płaskie i skośne, rynny koszowe, osadniki do kanalizacji deszczowej, </w:t>
      </w:r>
      <w:proofErr w:type="spellStart"/>
      <w:r>
        <w:t>deszczołapy</w:t>
      </w:r>
      <w:proofErr w:type="spellEnd"/>
      <w:r>
        <w:t>, zbieracze, kosze i rewizje.</w:t>
      </w:r>
      <w:r>
        <w:rPr>
          <w:b/>
        </w:rPr>
        <w:t xml:space="preserve"> </w:t>
      </w:r>
    </w:p>
    <w:p w:rsidR="002B1042" w:rsidRDefault="00C832F7" w:rsidP="00064378">
      <w:pPr>
        <w:spacing w:after="24" w:line="259" w:lineRule="auto"/>
        <w:ind w:left="0" w:firstLine="0"/>
        <w:jc w:val="left"/>
      </w:pPr>
      <w:r>
        <w:rPr>
          <w:b/>
        </w:rPr>
        <w:t xml:space="preserve"> </w:t>
      </w:r>
    </w:p>
    <w:p w:rsidR="002B1042" w:rsidRDefault="00C832F7">
      <w:pPr>
        <w:spacing w:after="121" w:line="259" w:lineRule="auto"/>
        <w:ind w:left="-5"/>
        <w:jc w:val="left"/>
      </w:pPr>
      <w:r>
        <w:rPr>
          <w:b/>
        </w:rPr>
        <w:t xml:space="preserve">5.7.1.2. Dylatacje w podłożu </w:t>
      </w:r>
    </w:p>
    <w:p w:rsidR="002B1042" w:rsidRDefault="00C832F7">
      <w:pPr>
        <w:ind w:left="-5" w:right="10"/>
      </w:pPr>
      <w:r>
        <w:t xml:space="preserve">Rozstaw szczelin dylatacyjnych termicznych podłoża z płyt dachowych prefabrykowanych powinien wynosić w przypadku: </w:t>
      </w:r>
    </w:p>
    <w:p w:rsidR="002B1042" w:rsidRDefault="00C832F7" w:rsidP="002A1231">
      <w:pPr>
        <w:spacing w:after="0" w:line="259" w:lineRule="auto"/>
        <w:ind w:right="-4"/>
      </w:pPr>
      <w:r>
        <w:t xml:space="preserve">płyt dachowych żelbetowych nie ocieplonych od góry, opartych na murze lub </w:t>
      </w:r>
    </w:p>
    <w:p w:rsidR="002B1042" w:rsidRDefault="00C832F7" w:rsidP="002A1231">
      <w:pPr>
        <w:ind w:right="10"/>
      </w:pPr>
      <w:r>
        <w:t xml:space="preserve">ścianach prefabrykowanych - 12 m, </w:t>
      </w:r>
    </w:p>
    <w:p w:rsidR="002B1042" w:rsidRDefault="00C832F7" w:rsidP="002A1231">
      <w:pPr>
        <w:ind w:right="10"/>
      </w:pPr>
      <w:r>
        <w:t xml:space="preserve">płyt jak w </w:t>
      </w:r>
      <w:proofErr w:type="spellStart"/>
      <w:r>
        <w:t>w</w:t>
      </w:r>
      <w:proofErr w:type="spellEnd"/>
      <w:r>
        <w:t xml:space="preserve"> p. a, lecz opartych na konstrukcji szkieletowej - 24 m, </w:t>
      </w:r>
      <w:r>
        <w:rPr>
          <w:rFonts w:ascii="Arial" w:eastAsia="Arial" w:hAnsi="Arial" w:cs="Arial"/>
        </w:rPr>
        <w:t xml:space="preserve"> </w:t>
      </w:r>
      <w:r>
        <w:t xml:space="preserve">płyt dachowych żelbetowych ocieplonych od góry, opartych na murze lub ścianach prefabrykowanych - 24 m, </w:t>
      </w:r>
    </w:p>
    <w:p w:rsidR="002B1042" w:rsidRDefault="00C832F7" w:rsidP="002A1231">
      <w:pPr>
        <w:tabs>
          <w:tab w:val="center" w:pos="912"/>
          <w:tab w:val="center" w:pos="4519"/>
        </w:tabs>
        <w:spacing w:line="271" w:lineRule="auto"/>
        <w:ind w:left="-113" w:firstLine="0"/>
        <w:jc w:val="left"/>
      </w:pPr>
      <w:r>
        <w:rPr>
          <w:rFonts w:ascii="Calibri" w:eastAsia="Calibri" w:hAnsi="Calibri" w:cs="Calibri"/>
          <w:sz w:val="22"/>
        </w:rPr>
        <w:tab/>
      </w:r>
      <w:r>
        <w:rPr>
          <w:rFonts w:ascii="Arial" w:eastAsia="Arial" w:hAnsi="Arial" w:cs="Arial"/>
        </w:rPr>
        <w:t xml:space="preserve"> </w:t>
      </w:r>
      <w:r>
        <w:t xml:space="preserve">d) </w:t>
      </w:r>
      <w:r>
        <w:tab/>
        <w:t xml:space="preserve">płyt jak w p. c, lecz opartych na konstrukcji szkieletowej -42 m. </w:t>
      </w:r>
    </w:p>
    <w:p w:rsidR="002B1042" w:rsidRDefault="00C832F7">
      <w:pPr>
        <w:ind w:left="-5" w:right="10"/>
      </w:pPr>
      <w:r>
        <w:t xml:space="preserve">Rozstaw szczelin dylatacyjnych termicznych podłoża betonowego lub z zaprawy cementowej powinien wynosić w przypadku: </w:t>
      </w:r>
    </w:p>
    <w:p w:rsidR="002B1042" w:rsidRDefault="00C832F7" w:rsidP="002A1231">
      <w:pPr>
        <w:spacing w:after="0" w:line="259" w:lineRule="auto"/>
        <w:ind w:right="-4"/>
      </w:pPr>
      <w:r>
        <w:t xml:space="preserve">betonu wyrównawczego ułożonego ze spadkiem na płytach dachowych - od 3 m do 6 m, </w:t>
      </w:r>
      <w:r>
        <w:rPr>
          <w:rFonts w:ascii="Arial" w:eastAsia="Arial" w:hAnsi="Arial" w:cs="Arial"/>
        </w:rPr>
        <w:t xml:space="preserve"> </w:t>
      </w:r>
      <w:r>
        <w:t xml:space="preserve">gładzi cementowej na płytach dachowych - od 2 m do 4 m, </w:t>
      </w:r>
      <w:r>
        <w:rPr>
          <w:rFonts w:ascii="Arial" w:eastAsia="Arial" w:hAnsi="Arial" w:cs="Arial"/>
        </w:rPr>
        <w:t xml:space="preserve"> </w:t>
      </w:r>
      <w:r>
        <w:t xml:space="preserve">gładzi cementowej ułożonej na płytach izolacji termicznej - od 1,5 m do 2 m. Szerokość szczelin dylatacyjnych powinna być dwukrotnie większa od obliczonych odkształceń termicznych. W przypadku krajowych </w:t>
      </w:r>
      <w:r>
        <w:lastRenderedPageBreak/>
        <w:t xml:space="preserve">warunków klimatycznych szerokość szczelin termicznych powinna wynosić od 20 mm do 40 mm, a szerokość szczelin obwodowych, tzn. oddzielających podłoże od wszystkich stałych elementów budynku lub budynków sąsiednich, około 20 mm. Szerokość szczelin termicznych podłoża z gładzi cementowej powinna wynosić od 5 mm do 20 mm. </w:t>
      </w:r>
    </w:p>
    <w:p w:rsidR="002B1042" w:rsidRDefault="00C832F7">
      <w:pPr>
        <w:ind w:left="-5" w:right="10"/>
      </w:pPr>
      <w:r>
        <w:t xml:space="preserve">Podłoża z płyt dachowych żelbetowych lub warstwowych powinny mieć możliwość swobodnego odkształcania się na podporach. Płyty powinny być oparte za pośrednictwem podkładek ślizgowych z papy lub folii. </w:t>
      </w:r>
    </w:p>
    <w:p w:rsidR="002B1042" w:rsidRDefault="00C832F7">
      <w:pPr>
        <w:ind w:left="-5" w:right="10"/>
      </w:pPr>
      <w:r>
        <w:t xml:space="preserve">Szczeliny dylatacyjne termiczne i obwodowe powinny być wypełnione materiałem elastycznym lub kitem asfaltowym. Szczeliny termiczne szerokości 5 mm w gładzi cementowej o rozstawie od 1,5 mm do 2 mm nie wymagają wypełnienia, natomiast szczeliny o szerokości ponad 5 mm o rozstawie od 2 mm do 4 mm powinny być wypełnione kitem asfaltowym. </w:t>
      </w:r>
    </w:p>
    <w:p w:rsidR="002B1042" w:rsidRDefault="00C832F7">
      <w:pPr>
        <w:spacing w:after="17" w:line="259" w:lineRule="auto"/>
        <w:ind w:left="288" w:firstLine="0"/>
        <w:jc w:val="left"/>
      </w:pPr>
      <w:r>
        <w:t xml:space="preserve"> </w:t>
      </w:r>
    </w:p>
    <w:p w:rsidR="002B1042" w:rsidRDefault="00C832F7">
      <w:pPr>
        <w:spacing w:after="109" w:line="259" w:lineRule="auto"/>
        <w:ind w:left="-5"/>
        <w:jc w:val="left"/>
      </w:pPr>
      <w:r>
        <w:rPr>
          <w:b/>
        </w:rPr>
        <w:t xml:space="preserve">5.7.2. Wytrzymałość i sztywność podłoża </w:t>
      </w:r>
    </w:p>
    <w:p w:rsidR="002B1042" w:rsidRDefault="00C832F7">
      <w:pPr>
        <w:ind w:left="-5" w:right="10"/>
      </w:pPr>
      <w:r>
        <w:t xml:space="preserve">Aby zachować odpowiednią wytrzymałość i sztywność podłoża, należy przestrzegać następujących zaleceń: </w:t>
      </w:r>
    </w:p>
    <w:p w:rsidR="002B1042" w:rsidRDefault="00C832F7" w:rsidP="002A1231">
      <w:pPr>
        <w:ind w:right="10"/>
      </w:pPr>
      <w:r>
        <w:t xml:space="preserve">Elementy konstrukcyjne stanowiące równocześnie podłoże pod pokrycie papowe (płyty żelbetowe lub płyty warstwowe) powinny spełniać wymagania w za kresie wytrzymałości na zginanie wynikające z obliczeń statycznych. </w:t>
      </w:r>
    </w:p>
    <w:p w:rsidR="002B1042" w:rsidRDefault="00C832F7" w:rsidP="002A1231">
      <w:pPr>
        <w:ind w:right="10"/>
      </w:pPr>
      <w:r>
        <w:t xml:space="preserve">Podłoża z zaprawy cementowej powinny spełniać wymagania w zakresie odpowiedniej klasy zaprawy, równoznacznej z wytrzymałością na ściskanie zaprawy stwardniałej (gładzi cementowej). Wytrzymałość zaprawy na ściskanie nie powinna być niższa niż 10 </w:t>
      </w:r>
      <w:proofErr w:type="spellStart"/>
      <w:r>
        <w:t>MPa</w:t>
      </w:r>
      <w:proofErr w:type="spellEnd"/>
      <w:r>
        <w:t xml:space="preserve">. </w:t>
      </w:r>
    </w:p>
    <w:p w:rsidR="002B1042" w:rsidRDefault="00C832F7" w:rsidP="002A1231">
      <w:pPr>
        <w:ind w:right="10"/>
      </w:pPr>
      <w:r>
        <w:t xml:space="preserve">Podłoże musi mieć taką wytrzymałość i sztywność, żeby pod wpływem nacisków zewnętrznych nie wystąpiło uszkodzenie pokrycia dachowego. </w:t>
      </w:r>
    </w:p>
    <w:p w:rsidR="002B1042" w:rsidRDefault="00C832F7" w:rsidP="002A1231">
      <w:pPr>
        <w:ind w:right="10"/>
      </w:pPr>
      <w:r>
        <w:t xml:space="preserve">Płyty izolacji termicznej stanowiące podłoże pod bezpośrednie pokrycie papo we powinny spełniać wymagania w zakresie wytrzymałości na ściskanie (np. płyty styropianowe) lub wytrzymałości na rozrywanie (np. twarde płyty z wełny mineralnej) zgodnie z normami przedmiotowymi. </w:t>
      </w:r>
    </w:p>
    <w:p w:rsidR="002B1042" w:rsidRDefault="00C832F7">
      <w:pPr>
        <w:spacing w:after="27" w:line="259" w:lineRule="auto"/>
        <w:ind w:left="0" w:firstLine="0"/>
        <w:jc w:val="left"/>
      </w:pPr>
      <w:r>
        <w:t xml:space="preserve"> </w:t>
      </w:r>
    </w:p>
    <w:p w:rsidR="002B1042" w:rsidRDefault="00C832F7">
      <w:pPr>
        <w:pStyle w:val="Nagwek1"/>
        <w:ind w:left="266" w:hanging="281"/>
      </w:pPr>
      <w:r>
        <w:t xml:space="preserve">KONTROLA JAKOŚCI ROBÓT </w:t>
      </w:r>
    </w:p>
    <w:p w:rsidR="002B1042" w:rsidRDefault="00C832F7">
      <w:pPr>
        <w:spacing w:after="0" w:line="259" w:lineRule="auto"/>
        <w:ind w:left="0" w:firstLine="0"/>
        <w:jc w:val="left"/>
      </w:pPr>
      <w:r>
        <w:rPr>
          <w:b/>
        </w:rPr>
        <w:t xml:space="preserve"> </w:t>
      </w:r>
    </w:p>
    <w:p w:rsidR="002B1042" w:rsidRDefault="00C832F7">
      <w:pPr>
        <w:spacing w:after="20" w:line="259" w:lineRule="auto"/>
        <w:ind w:left="-5"/>
        <w:jc w:val="left"/>
      </w:pPr>
      <w:r>
        <w:rPr>
          <w:b/>
        </w:rPr>
        <w:t xml:space="preserve">6.1. Zasady ogólne </w:t>
      </w:r>
    </w:p>
    <w:p w:rsidR="002B1042" w:rsidRDefault="00C832F7">
      <w:pPr>
        <w:spacing w:after="24" w:line="259" w:lineRule="auto"/>
        <w:ind w:left="0" w:firstLine="0"/>
        <w:jc w:val="left"/>
      </w:pPr>
      <w:r>
        <w:rPr>
          <w:b/>
        </w:rPr>
        <w:t xml:space="preserve"> </w:t>
      </w:r>
    </w:p>
    <w:p w:rsidR="002B1042" w:rsidRDefault="00C832F7">
      <w:pPr>
        <w:spacing w:after="20" w:line="259" w:lineRule="auto"/>
        <w:ind w:left="-5"/>
        <w:jc w:val="left"/>
      </w:pPr>
      <w:r>
        <w:rPr>
          <w:b/>
        </w:rPr>
        <w:t xml:space="preserve">6.1.1. Program Zapewnienia Jakości </w:t>
      </w:r>
    </w:p>
    <w:p w:rsidR="002B1042" w:rsidRDefault="00C832F7">
      <w:pPr>
        <w:ind w:left="-5" w:right="10"/>
      </w:pPr>
      <w:r>
        <w:t xml:space="preserve">Zgodnie ze Specyfikacją Techniczną nr 1.0.0. „Wymagania ogólne”. </w:t>
      </w:r>
    </w:p>
    <w:p w:rsidR="002B1042" w:rsidRDefault="00C832F7">
      <w:pPr>
        <w:spacing w:after="29" w:line="259" w:lineRule="auto"/>
        <w:ind w:left="360" w:firstLine="0"/>
        <w:jc w:val="left"/>
      </w:pPr>
      <w:r>
        <w:t xml:space="preserve"> </w:t>
      </w:r>
    </w:p>
    <w:p w:rsidR="002B1042" w:rsidRDefault="00C832F7">
      <w:pPr>
        <w:spacing w:after="20" w:line="259" w:lineRule="auto"/>
        <w:ind w:left="-5"/>
        <w:jc w:val="left"/>
      </w:pPr>
      <w:r>
        <w:rPr>
          <w:b/>
        </w:rPr>
        <w:t xml:space="preserve">6.1.2. Zasady kontroli jakości robót </w:t>
      </w:r>
    </w:p>
    <w:p w:rsidR="002B1042" w:rsidRDefault="00C832F7">
      <w:pPr>
        <w:ind w:left="-5" w:right="10"/>
      </w:pPr>
      <w:r>
        <w:t xml:space="preserve"> Kontrola jakości robót polega na sprawdzeniu zgodności ich wykonania z wymaganiami niniejszej SST. </w:t>
      </w:r>
    </w:p>
    <w:p w:rsidR="002B1042" w:rsidRDefault="00C832F7">
      <w:pPr>
        <w:ind w:left="-5" w:right="10"/>
      </w:pPr>
      <w:r>
        <w:t xml:space="preserve">a) Kontrola wykonania podłoży  </w:t>
      </w:r>
    </w:p>
    <w:p w:rsidR="002B1042" w:rsidRDefault="00C832F7">
      <w:pPr>
        <w:ind w:left="-5" w:right="10"/>
      </w:pPr>
      <w:r>
        <w:t xml:space="preserve">Kontrola wykonania podłoża powinna być przeprowadzona przez inspektora nadzoru przed przystąpieniem do wykonywania pokryć. </w:t>
      </w:r>
    </w:p>
    <w:p w:rsidR="002B1042" w:rsidRDefault="00C832F7">
      <w:pPr>
        <w:ind w:left="-5" w:right="10"/>
      </w:pPr>
      <w:r>
        <w:t xml:space="preserve">Kontrola wykonania podłoży pod pokrycia dachowe z papy powinna być przeprowadzona zgodnie z wymaganiami PN-80/B-10240 p. 4.3.2. b) Kontrola wykonania pokryć  </w:t>
      </w:r>
    </w:p>
    <w:p w:rsidR="002B1042" w:rsidRDefault="00C832F7">
      <w:pPr>
        <w:ind w:left="-5" w:right="10"/>
      </w:pPr>
      <w:r>
        <w:lastRenderedPageBreak/>
        <w:t xml:space="preserve">Kontrola wykonania pokryć polega na sprawdzeniu zgodności ich wykonania z wymaganiami ich wykonania zawartymi w niniejszej SST p. 5. </w:t>
      </w:r>
    </w:p>
    <w:p w:rsidR="002B1042" w:rsidRDefault="00C832F7">
      <w:pPr>
        <w:ind w:left="-5" w:right="10"/>
      </w:pPr>
      <w:r>
        <w:t xml:space="preserve">Kontrola ta jest przeprowadzana przez inspektora nadzoru: </w:t>
      </w:r>
    </w:p>
    <w:p w:rsidR="002B1042" w:rsidRDefault="00C832F7">
      <w:pPr>
        <w:numPr>
          <w:ilvl w:val="2"/>
          <w:numId w:val="12"/>
        </w:numPr>
        <w:ind w:right="10" w:hanging="360"/>
      </w:pPr>
      <w:r>
        <w:t xml:space="preserve">w odniesieniu do prac zanikających (kontrola międzyoperacyjna) – podczas wykonywania robót dekarskich, </w:t>
      </w:r>
    </w:p>
    <w:p w:rsidR="002B1042" w:rsidRDefault="00C832F7">
      <w:pPr>
        <w:numPr>
          <w:ilvl w:val="2"/>
          <w:numId w:val="12"/>
        </w:numPr>
        <w:ind w:right="10" w:hanging="360"/>
      </w:pPr>
      <w:r>
        <w:t xml:space="preserve">w odniesieniu do właściwości całego pokrycia (kontrola końcowa) – po zakończeniu robót dekarskich.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6.1.3. Badania i pomiary </w:t>
      </w:r>
    </w:p>
    <w:p w:rsidR="002B1042" w:rsidRDefault="00C832F7">
      <w:pPr>
        <w:ind w:left="-5" w:right="10"/>
      </w:pPr>
      <w:r>
        <w:t xml:space="preserve">Zgodnie ze Specyfikacją Techniczną nr 1.0.0. „Wymagania ogólne”. </w:t>
      </w:r>
    </w:p>
    <w:p w:rsidR="002B1042" w:rsidRDefault="00C832F7">
      <w:pPr>
        <w:spacing w:after="28" w:line="259" w:lineRule="auto"/>
        <w:ind w:left="0" w:firstLine="0"/>
        <w:jc w:val="left"/>
      </w:pPr>
      <w:r>
        <w:t xml:space="preserve"> </w:t>
      </w:r>
    </w:p>
    <w:p w:rsidR="002B1042" w:rsidRDefault="00C832F7">
      <w:pPr>
        <w:spacing w:after="20" w:line="259" w:lineRule="auto"/>
        <w:ind w:left="-5"/>
        <w:jc w:val="left"/>
      </w:pPr>
      <w:r>
        <w:rPr>
          <w:b/>
        </w:rPr>
        <w:t xml:space="preserve">6.1.4.Raporty z badań </w:t>
      </w:r>
    </w:p>
    <w:p w:rsidR="002B1042" w:rsidRDefault="00C832F7">
      <w:pPr>
        <w:ind w:left="-5" w:right="10"/>
      </w:pPr>
      <w:r>
        <w:t xml:space="preserve">Zgodnie ze Specyfikacją Techniczną nr 1.0.0. „Wymagania ogólne”. </w:t>
      </w:r>
    </w:p>
    <w:p w:rsidR="002B1042" w:rsidRDefault="00C832F7">
      <w:pPr>
        <w:spacing w:after="20" w:line="259" w:lineRule="auto"/>
        <w:ind w:left="-5"/>
        <w:jc w:val="left"/>
      </w:pPr>
      <w:r>
        <w:rPr>
          <w:b/>
        </w:rPr>
        <w:t xml:space="preserve">6.1.5. Badania prowadzone przez Inspektora nadzoru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6.1.6. Certyfikaty i deklaracje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rPr>
          <w:b/>
        </w:rPr>
        <w:t xml:space="preserve"> </w:t>
      </w:r>
    </w:p>
    <w:p w:rsidR="002B1042" w:rsidRDefault="00C832F7">
      <w:pPr>
        <w:spacing w:after="20" w:line="259" w:lineRule="auto"/>
        <w:ind w:left="-5"/>
        <w:jc w:val="left"/>
      </w:pPr>
      <w:r>
        <w:rPr>
          <w:b/>
        </w:rPr>
        <w:t xml:space="preserve">6.1.7. Dokumenty budowy </w:t>
      </w:r>
    </w:p>
    <w:p w:rsidR="002B1042" w:rsidRDefault="00C832F7">
      <w:pPr>
        <w:numPr>
          <w:ilvl w:val="0"/>
          <w:numId w:val="13"/>
        </w:numPr>
        <w:spacing w:after="20" w:line="259" w:lineRule="auto"/>
        <w:ind w:hanging="379"/>
        <w:jc w:val="left"/>
      </w:pPr>
      <w:r>
        <w:rPr>
          <w:b/>
        </w:rPr>
        <w:t xml:space="preserve">Dziennik budowy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rPr>
          <w:b/>
        </w:rPr>
        <w:t xml:space="preserve"> </w:t>
      </w:r>
    </w:p>
    <w:p w:rsidR="002B1042" w:rsidRDefault="00C832F7">
      <w:pPr>
        <w:numPr>
          <w:ilvl w:val="0"/>
          <w:numId w:val="13"/>
        </w:numPr>
        <w:spacing w:after="20" w:line="259" w:lineRule="auto"/>
        <w:ind w:hanging="379"/>
        <w:jc w:val="left"/>
      </w:pPr>
      <w:r>
        <w:rPr>
          <w:b/>
        </w:rPr>
        <w:t xml:space="preserve">Rejestr obmiarów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rPr>
          <w:b/>
        </w:rPr>
        <w:t xml:space="preserve"> </w:t>
      </w:r>
    </w:p>
    <w:p w:rsidR="002B1042" w:rsidRDefault="00C832F7">
      <w:pPr>
        <w:numPr>
          <w:ilvl w:val="0"/>
          <w:numId w:val="13"/>
        </w:numPr>
        <w:spacing w:after="20" w:line="259" w:lineRule="auto"/>
        <w:ind w:hanging="379"/>
        <w:jc w:val="left"/>
      </w:pPr>
      <w:r>
        <w:rPr>
          <w:b/>
        </w:rPr>
        <w:t xml:space="preserve">Dzienniki laboratoryjne </w:t>
      </w:r>
    </w:p>
    <w:p w:rsidR="002B1042" w:rsidRDefault="00C832F7">
      <w:pPr>
        <w:ind w:left="-5" w:right="10"/>
      </w:pPr>
      <w:r>
        <w:t xml:space="preserve">Zgodnie ze Specyfikacją Techniczną nr 1.0.0. „Wymagania ogólne”. </w:t>
      </w:r>
    </w:p>
    <w:p w:rsidR="002B1042" w:rsidRDefault="00C832F7">
      <w:pPr>
        <w:numPr>
          <w:ilvl w:val="0"/>
          <w:numId w:val="13"/>
        </w:numPr>
        <w:spacing w:after="20" w:line="259" w:lineRule="auto"/>
        <w:ind w:hanging="379"/>
        <w:jc w:val="left"/>
      </w:pPr>
      <w:r>
        <w:rPr>
          <w:b/>
        </w:rPr>
        <w:t xml:space="preserve">Pozostałe dokumenty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t xml:space="preserve"> </w:t>
      </w:r>
    </w:p>
    <w:p w:rsidR="002B1042" w:rsidRDefault="00C832F7">
      <w:pPr>
        <w:numPr>
          <w:ilvl w:val="0"/>
          <w:numId w:val="13"/>
        </w:numPr>
        <w:spacing w:after="20" w:line="259" w:lineRule="auto"/>
        <w:ind w:hanging="379"/>
        <w:jc w:val="left"/>
      </w:pPr>
      <w:r>
        <w:rPr>
          <w:b/>
        </w:rPr>
        <w:t xml:space="preserve">Przechowywanie dokumentów budowy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6.2.Kontrola, pomiary i badania </w:t>
      </w:r>
    </w:p>
    <w:p w:rsidR="002B1042" w:rsidRDefault="00C832F7">
      <w:pPr>
        <w:spacing w:after="29" w:line="259" w:lineRule="auto"/>
        <w:ind w:left="0" w:firstLine="0"/>
        <w:jc w:val="left"/>
      </w:pPr>
      <w:r>
        <w:t xml:space="preserve"> </w:t>
      </w:r>
    </w:p>
    <w:p w:rsidR="002B1042" w:rsidRDefault="00C832F7">
      <w:pPr>
        <w:spacing w:after="20" w:line="259" w:lineRule="auto"/>
        <w:ind w:left="-5"/>
        <w:jc w:val="left"/>
      </w:pPr>
      <w:r>
        <w:rPr>
          <w:b/>
        </w:rPr>
        <w:t xml:space="preserve">6.2.1. Badania przed przystąpieniem do robót </w:t>
      </w:r>
    </w:p>
    <w:p w:rsidR="002B1042" w:rsidRDefault="00C832F7">
      <w:pPr>
        <w:ind w:left="-5" w:right="10"/>
      </w:pPr>
      <w:r>
        <w:t xml:space="preserve">Zgodnie ze Specyfikacją Techniczną nr 1.0.0. „Wymagania ogólne”. </w:t>
      </w:r>
    </w:p>
    <w:p w:rsidR="002B1042" w:rsidRDefault="00C832F7">
      <w:pPr>
        <w:spacing w:after="29" w:line="259" w:lineRule="auto"/>
        <w:ind w:left="0" w:firstLine="0"/>
        <w:jc w:val="left"/>
      </w:pPr>
      <w:r>
        <w:t xml:space="preserve"> </w:t>
      </w:r>
    </w:p>
    <w:p w:rsidR="002B1042" w:rsidRDefault="00C832F7">
      <w:pPr>
        <w:spacing w:after="20" w:line="259" w:lineRule="auto"/>
        <w:ind w:left="-5"/>
        <w:jc w:val="left"/>
      </w:pPr>
      <w:r>
        <w:rPr>
          <w:b/>
        </w:rPr>
        <w:t xml:space="preserve">6.2.2. Kontrola jakości  </w:t>
      </w:r>
    </w:p>
    <w:p w:rsidR="002B1042" w:rsidRDefault="00C832F7">
      <w:pPr>
        <w:spacing w:after="20" w:line="259" w:lineRule="auto"/>
        <w:ind w:left="-5"/>
        <w:jc w:val="left"/>
      </w:pPr>
      <w:r>
        <w:rPr>
          <w:b/>
        </w:rPr>
        <w:t xml:space="preserve">Materiały izolacyjne </w:t>
      </w:r>
    </w:p>
    <w:p w:rsidR="002B1042" w:rsidRDefault="00C832F7">
      <w:pPr>
        <w:numPr>
          <w:ilvl w:val="0"/>
          <w:numId w:val="14"/>
        </w:numPr>
        <w:ind w:right="10" w:hanging="360"/>
      </w:pPr>
      <w:r>
        <w:t xml:space="preserve">Wymagania jakość materiałów izolacyjnych powinna być potwierdzona przez producenta przez zaświadczenie o jakości lub znakiem kontroli jakości zamieszczonym na opakowaniu lub innym równorzędnym dokumentem. </w:t>
      </w:r>
    </w:p>
    <w:p w:rsidR="002B1042" w:rsidRDefault="00C832F7">
      <w:pPr>
        <w:numPr>
          <w:ilvl w:val="0"/>
          <w:numId w:val="14"/>
        </w:numPr>
        <w:ind w:right="10" w:hanging="360"/>
      </w:pPr>
      <w:r>
        <w:lastRenderedPageBreak/>
        <w:t xml:space="preserve">Materiały izolacyjne dostarczone na budowę bez dokumentów potwierdzających przez producenta ich jakość nie mogą być dopuszczone do stosowania. </w:t>
      </w:r>
    </w:p>
    <w:p w:rsidR="002B1042" w:rsidRDefault="00C832F7">
      <w:pPr>
        <w:numPr>
          <w:ilvl w:val="0"/>
          <w:numId w:val="14"/>
        </w:numPr>
        <w:ind w:right="10" w:hanging="360"/>
      </w:pPr>
      <w:r>
        <w:t xml:space="preserve">Odbiór materiałów izolacyjnych powinien obejmować zgodność z dokumentacją projektową oraz sprawdzenie właściwości technicznych tych materiałów z wystawionymi atestami wytwórcy. W przypadku zastrzeżeń co do zgodności materiału z zaświadczeniem o jakości wystawionym przez producenta – powinien być on zbadany zgodnie z postanowieniami normy państwowej. </w:t>
      </w:r>
    </w:p>
    <w:p w:rsidR="002B1042" w:rsidRDefault="00C832F7">
      <w:pPr>
        <w:numPr>
          <w:ilvl w:val="0"/>
          <w:numId w:val="14"/>
        </w:numPr>
        <w:ind w:right="10" w:hanging="360"/>
      </w:pPr>
      <w:r>
        <w:t xml:space="preserve">Nie dopuszcza się stosowania do robót materiałów izolacyjnych, których właściwości nie odpowiadają wymaganiom przedmiotowych norm. </w:t>
      </w:r>
    </w:p>
    <w:p w:rsidR="002B1042" w:rsidRDefault="00C832F7">
      <w:pPr>
        <w:numPr>
          <w:ilvl w:val="0"/>
          <w:numId w:val="14"/>
        </w:numPr>
        <w:ind w:right="10" w:hanging="360"/>
      </w:pPr>
      <w:r>
        <w:t xml:space="preserve">Nie </w:t>
      </w:r>
      <w:r>
        <w:tab/>
        <w:t xml:space="preserve">należy </w:t>
      </w:r>
      <w:r>
        <w:tab/>
        <w:t xml:space="preserve">stosować </w:t>
      </w:r>
      <w:r>
        <w:tab/>
        <w:t xml:space="preserve">również </w:t>
      </w:r>
      <w:r>
        <w:tab/>
        <w:t xml:space="preserve">materiałów </w:t>
      </w:r>
      <w:r>
        <w:tab/>
        <w:t xml:space="preserve">przeterminowanych </w:t>
      </w:r>
      <w:r>
        <w:tab/>
        <w:t xml:space="preserve">(po </w:t>
      </w:r>
      <w:r>
        <w:tab/>
        <w:t xml:space="preserve">okresie gwarancyjnym). </w:t>
      </w:r>
    </w:p>
    <w:p w:rsidR="002B1042" w:rsidRDefault="00C832F7">
      <w:pPr>
        <w:numPr>
          <w:ilvl w:val="0"/>
          <w:numId w:val="14"/>
        </w:numPr>
        <w:ind w:right="10" w:hanging="360"/>
      </w:pPr>
      <w:r>
        <w:t xml:space="preserve">Wyniki odbiorów materiałów i wyrobów powinny być każdorazowo wpisywane do dziennika budowy. </w:t>
      </w:r>
    </w:p>
    <w:p w:rsidR="002B1042" w:rsidRDefault="00C832F7" w:rsidP="00064378">
      <w:pPr>
        <w:spacing w:after="19" w:line="259" w:lineRule="auto"/>
        <w:ind w:left="0" w:firstLine="0"/>
        <w:jc w:val="left"/>
      </w:pPr>
      <w:r>
        <w:t xml:space="preserve"> </w:t>
      </w:r>
    </w:p>
    <w:p w:rsidR="002B1042" w:rsidRDefault="00C832F7">
      <w:pPr>
        <w:pStyle w:val="Nagwek1"/>
        <w:ind w:left="343" w:hanging="358"/>
      </w:pPr>
      <w:r>
        <w:t xml:space="preserve">OBMIAR ROBÓT </w:t>
      </w:r>
    </w:p>
    <w:p w:rsidR="002B1042" w:rsidRDefault="00C832F7">
      <w:pPr>
        <w:spacing w:after="0" w:line="259" w:lineRule="auto"/>
        <w:ind w:left="0" w:firstLine="0"/>
        <w:jc w:val="left"/>
      </w:pPr>
      <w:r>
        <w:rPr>
          <w:b/>
        </w:rPr>
        <w:t xml:space="preserve"> </w:t>
      </w:r>
    </w:p>
    <w:p w:rsidR="002B1042" w:rsidRDefault="00C832F7">
      <w:pPr>
        <w:spacing w:after="20" w:line="259" w:lineRule="auto"/>
        <w:ind w:left="-5"/>
        <w:jc w:val="left"/>
      </w:pPr>
      <w:r>
        <w:rPr>
          <w:b/>
        </w:rPr>
        <w:t xml:space="preserve">7.1. Ogólne zasady obmiaru robót </w:t>
      </w:r>
    </w:p>
    <w:p w:rsidR="002B1042" w:rsidRDefault="00C832F7">
      <w:pPr>
        <w:ind w:left="-5" w:right="10"/>
      </w:pPr>
      <w:r>
        <w:t xml:space="preserve">Zgodnie ze Specyfikacją Techniczną nr 1.0.0. „Wymagania ogólne”. </w:t>
      </w:r>
    </w:p>
    <w:p w:rsidR="002B1042" w:rsidRDefault="00C832F7">
      <w:pPr>
        <w:spacing w:after="29" w:line="259" w:lineRule="auto"/>
        <w:ind w:left="0" w:firstLine="0"/>
        <w:jc w:val="left"/>
      </w:pPr>
      <w:r>
        <w:t xml:space="preserve"> </w:t>
      </w:r>
    </w:p>
    <w:p w:rsidR="002B1042" w:rsidRDefault="00C832F7">
      <w:pPr>
        <w:spacing w:after="20" w:line="259" w:lineRule="auto"/>
        <w:ind w:left="-5"/>
        <w:jc w:val="left"/>
      </w:pPr>
      <w:r>
        <w:rPr>
          <w:b/>
        </w:rPr>
        <w:t xml:space="preserve">7.2. Zasady określania ilości robót i materiałów </w:t>
      </w:r>
    </w:p>
    <w:p w:rsidR="002B1042" w:rsidRDefault="00C832F7">
      <w:pPr>
        <w:ind w:left="-5" w:right="10"/>
      </w:pPr>
      <w:r>
        <w:t xml:space="preserve">Zgodnie ze Specyfikacją Techniczną nr 1.0.0. „Wymagania ogólne”. </w:t>
      </w:r>
    </w:p>
    <w:p w:rsidR="002B1042" w:rsidRDefault="00C832F7">
      <w:pPr>
        <w:spacing w:after="27" w:line="259" w:lineRule="auto"/>
        <w:ind w:left="0" w:firstLine="0"/>
        <w:jc w:val="left"/>
      </w:pPr>
      <w:r>
        <w:t xml:space="preserve"> </w:t>
      </w:r>
    </w:p>
    <w:p w:rsidR="002B1042" w:rsidRDefault="00C832F7">
      <w:pPr>
        <w:spacing w:after="20" w:line="259" w:lineRule="auto"/>
        <w:ind w:left="-5"/>
        <w:jc w:val="left"/>
      </w:pPr>
      <w:r>
        <w:rPr>
          <w:b/>
        </w:rPr>
        <w:t xml:space="preserve">7.3. Urządzenia i sprzęt pomiarowy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7.4. Czas przeprowadzania obmiaru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t xml:space="preserve"> </w:t>
      </w:r>
    </w:p>
    <w:p w:rsidR="002B1042" w:rsidRDefault="00C832F7">
      <w:pPr>
        <w:ind w:left="-5" w:right="5052"/>
      </w:pPr>
      <w:r>
        <w:rPr>
          <w:b/>
        </w:rPr>
        <w:t xml:space="preserve">7.5. Jednostka obmiaru robót </w:t>
      </w:r>
      <w:r>
        <w:t xml:space="preserve">Jednostką obmiarową robót jest: </w:t>
      </w:r>
    </w:p>
    <w:p w:rsidR="002B1042" w:rsidRDefault="00C832F7">
      <w:pPr>
        <w:numPr>
          <w:ilvl w:val="0"/>
          <w:numId w:val="15"/>
        </w:numPr>
        <w:ind w:right="10" w:hanging="360"/>
      </w:pPr>
      <w:r>
        <w:t>dla pokrycia dachu – m</w:t>
      </w:r>
      <w:r>
        <w:rPr>
          <w:vertAlign w:val="superscript"/>
        </w:rPr>
        <w:t>2</w:t>
      </w:r>
      <w:r>
        <w:t xml:space="preserve"> pokrytej powierzchni, </w:t>
      </w:r>
    </w:p>
    <w:p w:rsidR="002B1042" w:rsidRDefault="00C832F7">
      <w:pPr>
        <w:numPr>
          <w:ilvl w:val="0"/>
          <w:numId w:val="15"/>
        </w:numPr>
        <w:ind w:right="10" w:hanging="360"/>
      </w:pPr>
      <w:r>
        <w:t xml:space="preserve">dla obróbek blacharskich oraz rynien i rur spustowych – 1 m wykonanych rynien lub rur spustowych. </w:t>
      </w:r>
    </w:p>
    <w:p w:rsidR="002B1042" w:rsidRDefault="00C832F7">
      <w:pPr>
        <w:ind w:left="-5" w:right="10"/>
      </w:pPr>
      <w:r>
        <w:t xml:space="preserve">Ilość robót określa się na podstawie projektu z uwzględnieniem zmian zaaprobowanych przez Inżyniera i sprawdzonych w naturze. </w:t>
      </w:r>
    </w:p>
    <w:p w:rsidR="002B1042" w:rsidRDefault="00C832F7" w:rsidP="00064378">
      <w:pPr>
        <w:spacing w:after="0" w:line="259" w:lineRule="auto"/>
        <w:ind w:left="0" w:firstLine="0"/>
        <w:jc w:val="left"/>
      </w:pPr>
      <w:r>
        <w:rPr>
          <w:b/>
        </w:rPr>
        <w:t xml:space="preserve"> </w:t>
      </w:r>
    </w:p>
    <w:p w:rsidR="002B1042" w:rsidRDefault="00C832F7">
      <w:pPr>
        <w:pStyle w:val="Nagwek1"/>
        <w:ind w:left="343" w:hanging="358"/>
      </w:pPr>
      <w:r>
        <w:t xml:space="preserve">ODBIÓR ROBÓT </w:t>
      </w:r>
    </w:p>
    <w:p w:rsidR="002B1042" w:rsidRDefault="00C832F7">
      <w:pPr>
        <w:spacing w:after="0" w:line="259" w:lineRule="auto"/>
        <w:ind w:left="0" w:firstLine="0"/>
        <w:jc w:val="left"/>
      </w:pPr>
      <w:r>
        <w:rPr>
          <w:b/>
        </w:rPr>
        <w:t xml:space="preserve"> </w:t>
      </w:r>
    </w:p>
    <w:p w:rsidR="002B1042" w:rsidRDefault="00C832F7">
      <w:pPr>
        <w:spacing w:after="20" w:line="259" w:lineRule="auto"/>
        <w:ind w:left="-5"/>
        <w:jc w:val="left"/>
      </w:pPr>
      <w:r>
        <w:rPr>
          <w:b/>
        </w:rPr>
        <w:t xml:space="preserve">8.1. Rodzaje odbiorów robót </w:t>
      </w:r>
    </w:p>
    <w:p w:rsidR="002B1042" w:rsidRDefault="00C832F7">
      <w:pPr>
        <w:ind w:left="-5" w:right="3547"/>
      </w:pPr>
      <w:r>
        <w:t xml:space="preserve">Roboty podlegają następującym etapom odbioru robót: a) odbiór robót zanikających i ulegających zakryciu </w:t>
      </w:r>
    </w:p>
    <w:p w:rsidR="002B1042" w:rsidRDefault="00C832F7">
      <w:pPr>
        <w:numPr>
          <w:ilvl w:val="0"/>
          <w:numId w:val="16"/>
        </w:numPr>
        <w:ind w:right="10" w:hanging="259"/>
      </w:pPr>
      <w:r>
        <w:t xml:space="preserve">odbiór częściowy </w:t>
      </w:r>
    </w:p>
    <w:p w:rsidR="002B1042" w:rsidRDefault="00C832F7">
      <w:pPr>
        <w:numPr>
          <w:ilvl w:val="0"/>
          <w:numId w:val="16"/>
        </w:numPr>
        <w:ind w:right="10" w:hanging="259"/>
      </w:pPr>
      <w:r>
        <w:t xml:space="preserve">odbiór ostateczny </w:t>
      </w:r>
    </w:p>
    <w:p w:rsidR="002B1042" w:rsidRDefault="00C832F7">
      <w:pPr>
        <w:numPr>
          <w:ilvl w:val="0"/>
          <w:numId w:val="16"/>
        </w:numPr>
        <w:ind w:right="10" w:hanging="259"/>
      </w:pPr>
      <w:r>
        <w:t xml:space="preserve">odbiór pogwarancyjny </w:t>
      </w:r>
    </w:p>
    <w:p w:rsidR="002B1042" w:rsidRDefault="00C832F7">
      <w:pPr>
        <w:spacing w:after="28" w:line="259" w:lineRule="auto"/>
        <w:ind w:left="0" w:firstLine="0"/>
        <w:jc w:val="left"/>
      </w:pPr>
      <w:r>
        <w:lastRenderedPageBreak/>
        <w:t xml:space="preserve"> </w:t>
      </w:r>
    </w:p>
    <w:p w:rsidR="002B1042" w:rsidRDefault="00C832F7">
      <w:pPr>
        <w:numPr>
          <w:ilvl w:val="1"/>
          <w:numId w:val="21"/>
        </w:numPr>
        <w:spacing w:after="20" w:line="259" w:lineRule="auto"/>
        <w:ind w:hanging="427"/>
        <w:jc w:val="left"/>
      </w:pPr>
      <w:r>
        <w:rPr>
          <w:b/>
        </w:rPr>
        <w:t xml:space="preserve">Odbiór robót zanikających lub ulegających zakryciu  </w:t>
      </w:r>
    </w:p>
    <w:p w:rsidR="002B1042" w:rsidRDefault="00C832F7">
      <w:pPr>
        <w:ind w:left="-5" w:right="10"/>
      </w:pPr>
      <w:r>
        <w:t xml:space="preserve">Zgodnie ze Specyfikacją Techniczną nr 1.0.0. „Wymagania ogólne”. </w:t>
      </w:r>
    </w:p>
    <w:p w:rsidR="002B1042" w:rsidRDefault="00C832F7">
      <w:pPr>
        <w:spacing w:after="21" w:line="259" w:lineRule="auto"/>
        <w:ind w:left="0" w:firstLine="0"/>
        <w:jc w:val="left"/>
      </w:pPr>
      <w:r>
        <w:rPr>
          <w:b/>
        </w:rPr>
        <w:t xml:space="preserve"> </w:t>
      </w:r>
    </w:p>
    <w:p w:rsidR="002B1042" w:rsidRDefault="00C832F7">
      <w:pPr>
        <w:numPr>
          <w:ilvl w:val="1"/>
          <w:numId w:val="21"/>
        </w:numPr>
        <w:spacing w:after="20" w:line="259" w:lineRule="auto"/>
        <w:ind w:hanging="427"/>
        <w:jc w:val="left"/>
      </w:pPr>
      <w:r>
        <w:rPr>
          <w:b/>
        </w:rPr>
        <w:t xml:space="preserve">Odbiór częściowy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rPr>
          <w:b/>
        </w:rPr>
        <w:t xml:space="preserve"> </w:t>
      </w:r>
    </w:p>
    <w:p w:rsidR="002B1042" w:rsidRDefault="00C832F7">
      <w:pPr>
        <w:numPr>
          <w:ilvl w:val="1"/>
          <w:numId w:val="21"/>
        </w:numPr>
        <w:spacing w:after="20" w:line="259" w:lineRule="auto"/>
        <w:ind w:hanging="427"/>
        <w:jc w:val="left"/>
      </w:pPr>
      <w:r>
        <w:rPr>
          <w:b/>
        </w:rPr>
        <w:t xml:space="preserve">Odbiór ostateczny robót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rPr>
          <w:b/>
        </w:rPr>
        <w:t xml:space="preserve"> </w:t>
      </w:r>
    </w:p>
    <w:p w:rsidR="002B1042" w:rsidRDefault="00C832F7">
      <w:pPr>
        <w:numPr>
          <w:ilvl w:val="2"/>
          <w:numId w:val="17"/>
        </w:numPr>
        <w:spacing w:after="20" w:line="259" w:lineRule="auto"/>
        <w:ind w:hanging="566"/>
        <w:jc w:val="left"/>
      </w:pPr>
      <w:r>
        <w:rPr>
          <w:b/>
        </w:rPr>
        <w:t xml:space="preserve">Zasady odbioru ostatecznego robót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rPr>
          <w:b/>
        </w:rPr>
        <w:t xml:space="preserve"> </w:t>
      </w:r>
    </w:p>
    <w:p w:rsidR="002B1042" w:rsidRDefault="00C832F7">
      <w:pPr>
        <w:numPr>
          <w:ilvl w:val="2"/>
          <w:numId w:val="17"/>
        </w:numPr>
        <w:spacing w:after="20" w:line="259" w:lineRule="auto"/>
        <w:ind w:hanging="566"/>
        <w:jc w:val="left"/>
      </w:pPr>
      <w:r>
        <w:rPr>
          <w:b/>
        </w:rPr>
        <w:t xml:space="preserve">Dokumenty odbioru ostatecznego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rPr>
          <w:b/>
        </w:rPr>
        <w:t xml:space="preserve"> </w:t>
      </w:r>
    </w:p>
    <w:p w:rsidR="002B1042" w:rsidRDefault="00C832F7">
      <w:pPr>
        <w:numPr>
          <w:ilvl w:val="1"/>
          <w:numId w:val="18"/>
        </w:numPr>
        <w:spacing w:after="20" w:line="259" w:lineRule="auto"/>
        <w:ind w:hanging="427"/>
        <w:jc w:val="left"/>
      </w:pPr>
      <w:r>
        <w:rPr>
          <w:b/>
        </w:rPr>
        <w:t xml:space="preserve">Odbiór pogwarancyjny </w:t>
      </w:r>
    </w:p>
    <w:p w:rsidR="002B1042" w:rsidRDefault="00C832F7">
      <w:pPr>
        <w:ind w:left="-5" w:right="10"/>
      </w:pPr>
      <w:r>
        <w:t xml:space="preserve">Zgodnie ze Specyfikacją Techniczną nr 1.0.0. „Wymagania ogólne”. </w:t>
      </w:r>
    </w:p>
    <w:p w:rsidR="002B1042" w:rsidRDefault="00C832F7">
      <w:pPr>
        <w:spacing w:after="0" w:line="259" w:lineRule="auto"/>
        <w:ind w:left="0" w:firstLine="0"/>
        <w:jc w:val="left"/>
      </w:pPr>
      <w:r>
        <w:t xml:space="preserve"> </w:t>
      </w:r>
    </w:p>
    <w:p w:rsidR="002B1042" w:rsidRDefault="00C832F7">
      <w:pPr>
        <w:numPr>
          <w:ilvl w:val="1"/>
          <w:numId w:val="18"/>
        </w:numPr>
        <w:spacing w:after="20" w:line="259" w:lineRule="auto"/>
        <w:ind w:hanging="427"/>
        <w:jc w:val="left"/>
      </w:pPr>
      <w:r>
        <w:rPr>
          <w:b/>
        </w:rPr>
        <w:t xml:space="preserve">Odbiór poszczególnych robót </w:t>
      </w:r>
    </w:p>
    <w:p w:rsidR="002B1042" w:rsidRDefault="00C832F7">
      <w:pPr>
        <w:spacing w:after="20" w:line="259" w:lineRule="auto"/>
        <w:ind w:left="-5"/>
        <w:jc w:val="left"/>
      </w:pPr>
      <w:r>
        <w:rPr>
          <w:b/>
        </w:rPr>
        <w:t xml:space="preserve">8.6.1. Odbiór podłoża </w:t>
      </w:r>
    </w:p>
    <w:p w:rsidR="002B1042" w:rsidRDefault="00C832F7">
      <w:pPr>
        <w:numPr>
          <w:ilvl w:val="3"/>
          <w:numId w:val="19"/>
        </w:numPr>
        <w:ind w:right="10" w:hanging="360"/>
      </w:pPr>
      <w:r>
        <w:t xml:space="preserve">badania podłoża należy przeprowadzić trakcie odbioru częściowego, podczas suchej pogody, przed przystąpieniem do krycia połaci dachowych, </w:t>
      </w:r>
    </w:p>
    <w:p w:rsidR="002B1042" w:rsidRDefault="00C832F7">
      <w:pPr>
        <w:numPr>
          <w:ilvl w:val="3"/>
          <w:numId w:val="19"/>
        </w:numPr>
        <w:ind w:right="10" w:hanging="360"/>
      </w:pPr>
      <w:r>
        <w:t xml:space="preserve">sprawdzenie równości powierzchni podłoża należy przeprowadzać za pomocą łaty kontrolnej o długości 2 m lub za pomocą szablonu z podziałką milimetrową. Prześwit między sprawdzaną powierzchnią a łatą nie powinien przekroczyć 5 mm.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8.6.2. Odbiór robót pokrywczych</w:t>
      </w:r>
      <w:r>
        <w:t xml:space="preserve"> </w:t>
      </w:r>
    </w:p>
    <w:p w:rsidR="002B1042" w:rsidRDefault="00C832F7">
      <w:pPr>
        <w:ind w:left="370" w:right="10"/>
      </w:pPr>
      <w:r>
        <w:t xml:space="preserve">a) Roboty pokrywcze – jako zanikające – wymagają odbiorów częściowych. Badania w czasie odbioru częściowego należy przeprowadzać dla tych robót, do których dostęp później jest niemożliwy lub utrudniony. </w:t>
      </w:r>
    </w:p>
    <w:p w:rsidR="002B1042" w:rsidRDefault="00C832F7">
      <w:pPr>
        <w:ind w:left="370" w:right="10"/>
      </w:pPr>
      <w:r>
        <w:t xml:space="preserve">Odbiór częściowy powinien obejmować sprawdzenie: </w:t>
      </w:r>
    </w:p>
    <w:p w:rsidR="002B1042" w:rsidRDefault="00C832F7">
      <w:pPr>
        <w:numPr>
          <w:ilvl w:val="3"/>
          <w:numId w:val="20"/>
        </w:numPr>
        <w:ind w:right="10" w:hanging="360"/>
      </w:pPr>
      <w:r>
        <w:t xml:space="preserve">podłoża </w:t>
      </w:r>
    </w:p>
    <w:p w:rsidR="002B1042" w:rsidRDefault="00C832F7">
      <w:pPr>
        <w:numPr>
          <w:ilvl w:val="3"/>
          <w:numId w:val="20"/>
        </w:numPr>
        <w:ind w:right="10" w:hanging="360"/>
      </w:pPr>
      <w:r>
        <w:t xml:space="preserve">jakości zastosowanych materiałów </w:t>
      </w:r>
    </w:p>
    <w:p w:rsidR="002B1042" w:rsidRDefault="00C832F7">
      <w:pPr>
        <w:numPr>
          <w:ilvl w:val="3"/>
          <w:numId w:val="20"/>
        </w:numPr>
        <w:ind w:right="10" w:hanging="360"/>
      </w:pPr>
      <w:r>
        <w:t xml:space="preserve">dokładności wykonania poszczególnych warstw pokrycia </w:t>
      </w:r>
    </w:p>
    <w:p w:rsidR="002B1042" w:rsidRDefault="00C832F7">
      <w:pPr>
        <w:numPr>
          <w:ilvl w:val="3"/>
          <w:numId w:val="20"/>
        </w:numPr>
        <w:ind w:right="10" w:hanging="360"/>
      </w:pPr>
      <w:r>
        <w:t xml:space="preserve">dokładności wykonania obróbek blacharskich i ich połączenia z pokryciem. Dokonanie odbioru częściowego powinno być potwierdzone wpisem do dziennika budowy. </w:t>
      </w:r>
    </w:p>
    <w:p w:rsidR="002B1042" w:rsidRDefault="00C832F7">
      <w:pPr>
        <w:ind w:left="345" w:right="10" w:hanging="360"/>
      </w:pPr>
      <w:r>
        <w:t xml:space="preserve">      b) Badania końcowe pokrycia należy przeprowadzać po zakończeniu robót, po deszczu.      Podstawę do odbioru robót pokrywczych stanowią następujące dokumenty: </w:t>
      </w:r>
    </w:p>
    <w:p w:rsidR="002B1042" w:rsidRDefault="00C832F7">
      <w:pPr>
        <w:numPr>
          <w:ilvl w:val="3"/>
          <w:numId w:val="22"/>
        </w:numPr>
        <w:ind w:right="10" w:hanging="360"/>
      </w:pPr>
      <w:r>
        <w:t xml:space="preserve">dokumentacja techniczna </w:t>
      </w:r>
    </w:p>
    <w:p w:rsidR="002B1042" w:rsidRDefault="00C832F7">
      <w:pPr>
        <w:numPr>
          <w:ilvl w:val="3"/>
          <w:numId w:val="22"/>
        </w:numPr>
        <w:ind w:right="10" w:hanging="360"/>
      </w:pPr>
      <w:r>
        <w:t xml:space="preserve">dziennik budowy z zapisem stwierdzającym odbiór częściowy podłoża oraz poszczególnych warstw lub fragmentów pokrycia </w:t>
      </w:r>
    </w:p>
    <w:p w:rsidR="002B1042" w:rsidRDefault="00C832F7">
      <w:pPr>
        <w:numPr>
          <w:ilvl w:val="3"/>
          <w:numId w:val="22"/>
        </w:numPr>
        <w:ind w:right="10" w:hanging="360"/>
      </w:pPr>
      <w:r>
        <w:t xml:space="preserve">zapisy dotyczące wykonywania robót pokrywczych i rodzaju zastosowanych materiałów </w:t>
      </w:r>
    </w:p>
    <w:p w:rsidR="002B1042" w:rsidRDefault="00C832F7">
      <w:pPr>
        <w:numPr>
          <w:ilvl w:val="3"/>
          <w:numId w:val="22"/>
        </w:numPr>
        <w:ind w:right="10" w:hanging="360"/>
      </w:pPr>
      <w:r>
        <w:lastRenderedPageBreak/>
        <w:t xml:space="preserve">protokoły odbioru materiałów i wyrobów. </w:t>
      </w:r>
    </w:p>
    <w:p w:rsidR="002B1042" w:rsidRDefault="00C832F7">
      <w:pPr>
        <w:ind w:left="370" w:right="10"/>
      </w:pPr>
      <w:r>
        <w:t xml:space="preserve">Odbiór końcowy polega na dokładnym sprawdzeniu stanu wykonanego pokrycia i obróbek blacharskich i połączenia ich z urządzeniami odwadniającymi, a także wykonania na pokryciu ewentualnych zabezpieczeń eksploatacyjnych.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8.6.3. Odbiór obróbek blacharskich, rynien i rur spustowych </w:t>
      </w:r>
    </w:p>
    <w:p w:rsidR="002B1042" w:rsidRDefault="00C832F7">
      <w:pPr>
        <w:ind w:left="-5" w:right="10"/>
      </w:pPr>
      <w:r>
        <w:t xml:space="preserve">Odbiór obróbek blacharskich, rynien i rur spustowych powinien obejmować: </w:t>
      </w:r>
    </w:p>
    <w:p w:rsidR="002B1042" w:rsidRDefault="00C832F7">
      <w:pPr>
        <w:numPr>
          <w:ilvl w:val="3"/>
          <w:numId w:val="23"/>
        </w:numPr>
        <w:ind w:right="10" w:hanging="360"/>
      </w:pPr>
      <w:r>
        <w:t xml:space="preserve">sprawdzenie prawidłowości połączeń poziomych i pionowych </w:t>
      </w:r>
    </w:p>
    <w:p w:rsidR="002B1042" w:rsidRDefault="00C832F7">
      <w:pPr>
        <w:numPr>
          <w:ilvl w:val="3"/>
          <w:numId w:val="23"/>
        </w:numPr>
        <w:ind w:right="10" w:hanging="360"/>
      </w:pPr>
      <w:r>
        <w:t>sprawdzenie mocowania elementów do deskowania lub ścian  -</w:t>
      </w:r>
      <w:r>
        <w:rPr>
          <w:rFonts w:ascii="Arial" w:eastAsia="Arial" w:hAnsi="Arial" w:cs="Arial"/>
        </w:rPr>
        <w:t xml:space="preserve"> </w:t>
      </w:r>
      <w:r>
        <w:rPr>
          <w:rFonts w:ascii="Arial" w:eastAsia="Arial" w:hAnsi="Arial" w:cs="Arial"/>
        </w:rPr>
        <w:tab/>
      </w:r>
      <w:r>
        <w:t xml:space="preserve">sprawdzenie prawidłowości spadków rynien </w:t>
      </w:r>
    </w:p>
    <w:p w:rsidR="002B1042" w:rsidRDefault="00C832F7">
      <w:pPr>
        <w:numPr>
          <w:ilvl w:val="3"/>
          <w:numId w:val="23"/>
        </w:numPr>
        <w:ind w:right="10" w:hanging="360"/>
      </w:pPr>
      <w:r>
        <w:t xml:space="preserve">sprawdzenie szczelności połączeń rur spustowych z wpustami </w:t>
      </w:r>
    </w:p>
    <w:p w:rsidR="002B1042" w:rsidRDefault="00C832F7">
      <w:pPr>
        <w:ind w:left="-5" w:right="10"/>
      </w:pPr>
      <w:r>
        <w:t xml:space="preserve">Rury spustowe mogą być montowane po sprawdzeniu drożności przewodów kanalizacyjnych. </w:t>
      </w:r>
    </w:p>
    <w:p w:rsidR="002B1042" w:rsidRDefault="00C832F7" w:rsidP="00064378">
      <w:pPr>
        <w:spacing w:after="0" w:line="259" w:lineRule="auto"/>
        <w:ind w:left="0" w:firstLine="0"/>
        <w:jc w:val="left"/>
      </w:pPr>
      <w:r>
        <w:t xml:space="preserve">  </w:t>
      </w:r>
    </w:p>
    <w:p w:rsidR="002B1042" w:rsidRDefault="00C832F7">
      <w:pPr>
        <w:pStyle w:val="Nagwek1"/>
        <w:ind w:left="343" w:hanging="358"/>
      </w:pPr>
      <w:r>
        <w:t xml:space="preserve">PODSTAWA PŁATNOŚCI </w:t>
      </w:r>
    </w:p>
    <w:p w:rsidR="002B1042" w:rsidRDefault="00C832F7">
      <w:pPr>
        <w:spacing w:after="0" w:line="259" w:lineRule="auto"/>
        <w:ind w:left="0" w:firstLine="0"/>
        <w:jc w:val="left"/>
      </w:pPr>
      <w:r>
        <w:rPr>
          <w:b/>
        </w:rPr>
        <w:t xml:space="preserve"> </w:t>
      </w:r>
    </w:p>
    <w:p w:rsidR="002B1042" w:rsidRDefault="00C832F7">
      <w:pPr>
        <w:spacing w:after="20" w:line="259" w:lineRule="auto"/>
        <w:ind w:left="-5"/>
        <w:jc w:val="left"/>
      </w:pPr>
      <w:r>
        <w:rPr>
          <w:b/>
        </w:rPr>
        <w:t xml:space="preserve">9.1. Ustalenia ogólne </w:t>
      </w:r>
    </w:p>
    <w:p w:rsidR="002B1042" w:rsidRDefault="00C832F7">
      <w:pPr>
        <w:ind w:left="-5" w:right="10"/>
      </w:pPr>
      <w:r>
        <w:t>Zgodnie ze Specyfikacją Techniczną nr 1.0.0. „Wymagania ogólne”.</w:t>
      </w:r>
      <w:r>
        <w:rPr>
          <w:sz w:val="22"/>
        </w:rPr>
        <w:t xml:space="preserve"> </w:t>
      </w:r>
    </w:p>
    <w:p w:rsidR="002B1042" w:rsidRDefault="00C832F7" w:rsidP="00064378">
      <w:pPr>
        <w:spacing w:after="0" w:line="259" w:lineRule="auto"/>
        <w:ind w:left="0" w:firstLine="0"/>
        <w:jc w:val="left"/>
      </w:pPr>
      <w:r>
        <w:t xml:space="preserve">  </w:t>
      </w:r>
    </w:p>
    <w:p w:rsidR="002B1042" w:rsidRDefault="00C832F7">
      <w:pPr>
        <w:pStyle w:val="Nagwek1"/>
        <w:ind w:left="364" w:hanging="379"/>
      </w:pPr>
      <w:r>
        <w:t xml:space="preserve">PRZEPISY ZWIĄZANE </w:t>
      </w:r>
    </w:p>
    <w:p w:rsidR="002B1042" w:rsidRDefault="00C832F7">
      <w:pPr>
        <w:spacing w:after="0" w:line="259" w:lineRule="auto"/>
        <w:ind w:left="0" w:firstLine="0"/>
        <w:jc w:val="left"/>
      </w:pPr>
      <w:r>
        <w:rPr>
          <w:b/>
        </w:rPr>
        <w:t xml:space="preserve"> </w:t>
      </w:r>
    </w:p>
    <w:p w:rsidR="002B1042" w:rsidRDefault="00C832F7">
      <w:pPr>
        <w:spacing w:after="20" w:line="259" w:lineRule="auto"/>
        <w:ind w:left="-5"/>
        <w:jc w:val="left"/>
      </w:pPr>
      <w:r>
        <w:rPr>
          <w:b/>
        </w:rPr>
        <w:t xml:space="preserve">10.1. Polskie Normy. </w:t>
      </w:r>
    </w:p>
    <w:p w:rsidR="002B1042" w:rsidRDefault="00C832F7">
      <w:pPr>
        <w:numPr>
          <w:ilvl w:val="0"/>
          <w:numId w:val="24"/>
        </w:numPr>
        <w:ind w:right="10" w:hanging="223"/>
      </w:pPr>
      <w:r>
        <w:t xml:space="preserve">PN-B-02361:1999 – Pochylenie połaci dachowych </w:t>
      </w:r>
    </w:p>
    <w:p w:rsidR="002B1042" w:rsidRDefault="00C832F7">
      <w:pPr>
        <w:numPr>
          <w:ilvl w:val="0"/>
          <w:numId w:val="24"/>
        </w:numPr>
        <w:ind w:right="10" w:hanging="223"/>
      </w:pPr>
      <w:r>
        <w:t xml:space="preserve">PN-72/B-04615 – Papy asfaltowe i smołowe. Badania. </w:t>
      </w:r>
    </w:p>
    <w:p w:rsidR="002B1042" w:rsidRDefault="00C832F7">
      <w:pPr>
        <w:numPr>
          <w:ilvl w:val="0"/>
          <w:numId w:val="24"/>
        </w:numPr>
        <w:ind w:right="10" w:hanging="223"/>
      </w:pPr>
      <w:r>
        <w:t xml:space="preserve">PN-EN 607: 1999 - Rynny dachowe i elementy wyposażenia z PVC-U. </w:t>
      </w:r>
    </w:p>
    <w:p w:rsidR="002B1042" w:rsidRDefault="00C832F7">
      <w:pPr>
        <w:numPr>
          <w:ilvl w:val="0"/>
          <w:numId w:val="24"/>
        </w:numPr>
        <w:ind w:right="10" w:hanging="223"/>
      </w:pPr>
      <w:r>
        <w:t xml:space="preserve">PN-EN 612 + AC:1999 - Rynny dachowe i rury spustowe z blachy. </w:t>
      </w:r>
    </w:p>
    <w:p w:rsidR="002B1042" w:rsidRDefault="00C832F7">
      <w:pPr>
        <w:numPr>
          <w:ilvl w:val="0"/>
          <w:numId w:val="24"/>
        </w:numPr>
        <w:ind w:right="10" w:hanging="223"/>
      </w:pPr>
      <w:r>
        <w:t xml:space="preserve">PN-84/H-92126 – Blachy stalowe profilowane ocynkowane oraz ocynkowane i powlekane </w:t>
      </w:r>
    </w:p>
    <w:p w:rsidR="002B1042" w:rsidRDefault="00C832F7">
      <w:pPr>
        <w:numPr>
          <w:ilvl w:val="0"/>
          <w:numId w:val="24"/>
        </w:numPr>
        <w:ind w:right="10" w:hanging="223"/>
      </w:pPr>
      <w:r>
        <w:t xml:space="preserve">PN-EN 502:2002 – Wyroby do pokryć dachowych z metalu. Charakterystyka wyrobów samonośnych z blachy ze stali odpornej na korozję układanych na ciągłym podłożu. </w:t>
      </w:r>
    </w:p>
    <w:p w:rsidR="002B1042" w:rsidRDefault="00C832F7">
      <w:pPr>
        <w:numPr>
          <w:ilvl w:val="0"/>
          <w:numId w:val="24"/>
        </w:numPr>
        <w:ind w:right="10" w:hanging="223"/>
      </w:pPr>
      <w:r>
        <w:t xml:space="preserve">PN-B-94701:1999 – Dachy. Uchwyty stalowe ocynkowane do rur spustowych okrągłych. </w:t>
      </w:r>
    </w:p>
    <w:p w:rsidR="002B1042" w:rsidRDefault="00C832F7">
      <w:pPr>
        <w:numPr>
          <w:ilvl w:val="0"/>
          <w:numId w:val="24"/>
        </w:numPr>
        <w:ind w:right="10" w:hanging="223"/>
      </w:pPr>
      <w:r>
        <w:t xml:space="preserve">PN-EN 1462:2001 – Uchwyty do rynien okapowych. Wymagania i badania. </w:t>
      </w:r>
    </w:p>
    <w:p w:rsidR="002B1042" w:rsidRDefault="00C832F7">
      <w:pPr>
        <w:numPr>
          <w:ilvl w:val="0"/>
          <w:numId w:val="24"/>
        </w:numPr>
        <w:ind w:right="10" w:hanging="223"/>
      </w:pPr>
      <w:r>
        <w:t xml:space="preserve">PN-EN 612:1999 – Rynny dachowe i rury spustowe z blachy. Definicje, podział i wymagania. </w:t>
      </w:r>
    </w:p>
    <w:p w:rsidR="002B1042" w:rsidRDefault="00C832F7">
      <w:pPr>
        <w:numPr>
          <w:ilvl w:val="0"/>
          <w:numId w:val="24"/>
        </w:numPr>
        <w:ind w:right="10" w:hanging="223"/>
      </w:pPr>
      <w:r>
        <w:t xml:space="preserve">PN-B-94702:1999 – Dachy. Uchwyty stalowe ocynkowane do rynien półokrągłych.  </w:t>
      </w:r>
    </w:p>
    <w:p w:rsidR="002B1042" w:rsidRDefault="00C832F7">
      <w:pPr>
        <w:spacing w:after="0" w:line="259" w:lineRule="auto"/>
        <w:ind w:left="0" w:firstLine="0"/>
        <w:jc w:val="left"/>
      </w:pPr>
      <w:r>
        <w:t xml:space="preserve"> </w:t>
      </w:r>
    </w:p>
    <w:p w:rsidR="002B1042" w:rsidRDefault="00C832F7">
      <w:pPr>
        <w:spacing w:after="20" w:line="259" w:lineRule="auto"/>
        <w:ind w:left="-5"/>
        <w:jc w:val="left"/>
      </w:pPr>
      <w:r>
        <w:rPr>
          <w:b/>
        </w:rPr>
        <w:t xml:space="preserve">10.2. Pozostałe dokumenty </w:t>
      </w:r>
    </w:p>
    <w:p w:rsidR="002B1042" w:rsidRDefault="00C832F7">
      <w:pPr>
        <w:ind w:left="-5" w:right="10"/>
      </w:pPr>
      <w:r>
        <w:t xml:space="preserve">,,Warunki techniczne wykonania i odbioru budowlano montażowych” Tom I „Budownictwo ogólne”. </w:t>
      </w:r>
    </w:p>
    <w:p w:rsidR="002B1042" w:rsidRDefault="00C832F7">
      <w:pPr>
        <w:spacing w:after="0" w:line="259" w:lineRule="auto"/>
        <w:ind w:left="0" w:firstLine="0"/>
        <w:jc w:val="left"/>
      </w:pPr>
      <w:r>
        <w:t xml:space="preserve"> </w:t>
      </w:r>
    </w:p>
    <w:sectPr w:rsidR="002B1042">
      <w:footerReference w:type="even" r:id="rId7"/>
      <w:footerReference w:type="default" r:id="rId8"/>
      <w:footerReference w:type="first" r:id="rId9"/>
      <w:pgSz w:w="11900" w:h="16840"/>
      <w:pgMar w:top="1451" w:right="1404" w:bottom="1531" w:left="1416" w:header="708" w:footer="717"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05DA" w:rsidRDefault="000A05DA">
      <w:pPr>
        <w:spacing w:after="0" w:line="240" w:lineRule="auto"/>
      </w:pPr>
      <w:r>
        <w:separator/>
      </w:r>
    </w:p>
  </w:endnote>
  <w:endnote w:type="continuationSeparator" w:id="0">
    <w:p w:rsidR="000A05DA" w:rsidRDefault="000A0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2F7" w:rsidRDefault="00C832F7">
    <w:pPr>
      <w:tabs>
        <w:tab w:val="right" w:pos="9080"/>
      </w:tabs>
      <w:spacing w:after="0" w:line="259" w:lineRule="auto"/>
      <w:ind w:lef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2F7" w:rsidRDefault="00C832F7">
    <w:pPr>
      <w:tabs>
        <w:tab w:val="right" w:pos="9080"/>
      </w:tabs>
      <w:spacing w:after="0" w:line="259" w:lineRule="auto"/>
      <w:ind w:lef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32F7" w:rsidRDefault="00C832F7">
    <w:pPr>
      <w:tabs>
        <w:tab w:val="right" w:pos="9080"/>
      </w:tabs>
      <w:spacing w:after="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05DA" w:rsidRDefault="000A05DA">
      <w:pPr>
        <w:spacing w:after="0" w:line="240" w:lineRule="auto"/>
      </w:pPr>
      <w:r>
        <w:separator/>
      </w:r>
    </w:p>
  </w:footnote>
  <w:footnote w:type="continuationSeparator" w:id="0">
    <w:p w:rsidR="000A05DA" w:rsidRDefault="000A05D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0619"/>
    <w:multiLevelType w:val="hybridMultilevel"/>
    <w:tmpl w:val="49A22250"/>
    <w:lvl w:ilvl="0" w:tplc="E2C89F6E">
      <w:start w:val="1"/>
      <w:numFmt w:val="lowerLetter"/>
      <w:lvlText w:val="%1)"/>
      <w:lvlJc w:val="left"/>
      <w:pPr>
        <w:ind w:left="3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1D4413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56402D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F0975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C726B4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43E9E5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3C4995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48A37D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08AE3E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69E1604"/>
    <w:multiLevelType w:val="hybridMultilevel"/>
    <w:tmpl w:val="8F788F48"/>
    <w:lvl w:ilvl="0" w:tplc="6A989FDC">
      <w:start w:val="1"/>
      <w:numFmt w:val="decimal"/>
      <w:pStyle w:val="Nagwek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4B58E33E">
      <w:start w:val="1"/>
      <w:numFmt w:val="lowerLetter"/>
      <w:lvlText w:val="%2"/>
      <w:lvlJc w:val="left"/>
      <w:pPr>
        <w:ind w:left="10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2EEA05A">
      <w:start w:val="1"/>
      <w:numFmt w:val="lowerRoman"/>
      <w:lvlText w:val="%3"/>
      <w:lvlJc w:val="left"/>
      <w:pPr>
        <w:ind w:left="18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067E82E2">
      <w:start w:val="1"/>
      <w:numFmt w:val="decimal"/>
      <w:lvlText w:val="%4"/>
      <w:lvlJc w:val="left"/>
      <w:pPr>
        <w:ind w:left="25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DC6DC00">
      <w:start w:val="1"/>
      <w:numFmt w:val="lowerLetter"/>
      <w:lvlText w:val="%5"/>
      <w:lvlJc w:val="left"/>
      <w:pPr>
        <w:ind w:left="324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AD80819C">
      <w:start w:val="1"/>
      <w:numFmt w:val="lowerRoman"/>
      <w:lvlText w:val="%6"/>
      <w:lvlJc w:val="left"/>
      <w:pPr>
        <w:ind w:left="396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8B815C0">
      <w:start w:val="1"/>
      <w:numFmt w:val="decimal"/>
      <w:lvlText w:val="%7"/>
      <w:lvlJc w:val="left"/>
      <w:pPr>
        <w:ind w:left="468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5D84174">
      <w:start w:val="1"/>
      <w:numFmt w:val="lowerLetter"/>
      <w:lvlText w:val="%8"/>
      <w:lvlJc w:val="left"/>
      <w:pPr>
        <w:ind w:left="540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9D22492">
      <w:start w:val="1"/>
      <w:numFmt w:val="lowerRoman"/>
      <w:lvlText w:val="%9"/>
      <w:lvlJc w:val="left"/>
      <w:pPr>
        <w:ind w:left="612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B351EBF"/>
    <w:multiLevelType w:val="hybridMultilevel"/>
    <w:tmpl w:val="8BC6D5F6"/>
    <w:lvl w:ilvl="0" w:tplc="B6DA3A9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C22322A">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A859A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C4AA180">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8C35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0ABE9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EEDAF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0A444E">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A12FD4E">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B9D26DB"/>
    <w:multiLevelType w:val="hybridMultilevel"/>
    <w:tmpl w:val="AC9C6E94"/>
    <w:lvl w:ilvl="0" w:tplc="7F8491D0">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21ABD26">
      <w:start w:val="1"/>
      <w:numFmt w:val="bullet"/>
      <w:lvlText w:val="o"/>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5468182">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78C3B2">
      <w:start w:val="1"/>
      <w:numFmt w:val="bullet"/>
      <w:lvlText w:val="•"/>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04CFEC">
      <w:start w:val="1"/>
      <w:numFmt w:val="bullet"/>
      <w:lvlText w:val="o"/>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B68A1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663114">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E0CFE40">
      <w:start w:val="1"/>
      <w:numFmt w:val="bullet"/>
      <w:lvlText w:val="o"/>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9CEE28">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CBE084C"/>
    <w:multiLevelType w:val="multilevel"/>
    <w:tmpl w:val="07244F9E"/>
    <w:lvl w:ilvl="0">
      <w:start w:val="8"/>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1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4761563"/>
    <w:multiLevelType w:val="hybridMultilevel"/>
    <w:tmpl w:val="6E88D710"/>
    <w:lvl w:ilvl="0" w:tplc="0C987172">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58EEA0">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A2C05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FEDF1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3CD5E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742C1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228CF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64FBA4">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4EB584">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5CE4392"/>
    <w:multiLevelType w:val="multilevel"/>
    <w:tmpl w:val="1968ECBC"/>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7694AFF"/>
    <w:multiLevelType w:val="hybridMultilevel"/>
    <w:tmpl w:val="B69E6050"/>
    <w:lvl w:ilvl="0" w:tplc="665C38A6">
      <w:start w:val="2"/>
      <w:numFmt w:val="lowerLetter"/>
      <w:lvlText w:val="%1)"/>
      <w:lvlJc w:val="left"/>
      <w:pPr>
        <w:ind w:left="2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C6058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AC87DA">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0CD35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1EB2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300248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E88FC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A468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B2389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76A69A3"/>
    <w:multiLevelType w:val="multilevel"/>
    <w:tmpl w:val="BF885D68"/>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44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8E6597F"/>
    <w:multiLevelType w:val="hybridMultilevel"/>
    <w:tmpl w:val="47AAA386"/>
    <w:lvl w:ilvl="0" w:tplc="B3D43FF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160EF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2CDCD8">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E6C396">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D720AD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63A128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FC6D2C">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BE7E0C">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1A138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94D4B1A"/>
    <w:multiLevelType w:val="hybridMultilevel"/>
    <w:tmpl w:val="EE42D7AC"/>
    <w:lvl w:ilvl="0" w:tplc="8138B7F6">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EE0CF8">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D63EA2">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90A0EAC">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7F61A72">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46EDC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9F4E18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F2B4B0">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263FC0">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C1512B1"/>
    <w:multiLevelType w:val="hybridMultilevel"/>
    <w:tmpl w:val="82C07606"/>
    <w:lvl w:ilvl="0" w:tplc="479488E2">
      <w:start w:val="1"/>
      <w:numFmt w:val="bullet"/>
      <w:lvlText w:val="-"/>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0280A0">
      <w:start w:val="1"/>
      <w:numFmt w:val="bullet"/>
      <w:lvlText w:val="o"/>
      <w:lvlJc w:val="left"/>
      <w:pPr>
        <w:ind w:left="11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8C1A80">
      <w:start w:val="1"/>
      <w:numFmt w:val="bullet"/>
      <w:lvlText w:val="▪"/>
      <w:lvlJc w:val="left"/>
      <w:pPr>
        <w:ind w:left="18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CEE6528">
      <w:start w:val="1"/>
      <w:numFmt w:val="bullet"/>
      <w:lvlText w:val="•"/>
      <w:lvlJc w:val="left"/>
      <w:pPr>
        <w:ind w:left="25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5D4B96A">
      <w:start w:val="1"/>
      <w:numFmt w:val="bullet"/>
      <w:lvlText w:val="o"/>
      <w:lvlJc w:val="left"/>
      <w:pPr>
        <w:ind w:left="32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A40842">
      <w:start w:val="1"/>
      <w:numFmt w:val="bullet"/>
      <w:lvlText w:val="▪"/>
      <w:lvlJc w:val="left"/>
      <w:pPr>
        <w:ind w:left="40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A9EE11E">
      <w:start w:val="1"/>
      <w:numFmt w:val="bullet"/>
      <w:lvlText w:val="•"/>
      <w:lvlJc w:val="left"/>
      <w:pPr>
        <w:ind w:left="47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D80D14">
      <w:start w:val="1"/>
      <w:numFmt w:val="bullet"/>
      <w:lvlText w:val="o"/>
      <w:lvlJc w:val="left"/>
      <w:pPr>
        <w:ind w:left="54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250E940">
      <w:start w:val="1"/>
      <w:numFmt w:val="bullet"/>
      <w:lvlText w:val="▪"/>
      <w:lvlJc w:val="left"/>
      <w:pPr>
        <w:ind w:left="61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26B7020B"/>
    <w:multiLevelType w:val="multilevel"/>
    <w:tmpl w:val="06EC0FE8"/>
    <w:lvl w:ilvl="0">
      <w:start w:val="5"/>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6"/>
      <w:numFmt w:val="decimal"/>
      <w:lvlText w:val="%1.%2"/>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Restart w:val="0"/>
      <w:lvlText w:val="%1.%2.%3.%4."/>
      <w:lvlJc w:val="left"/>
      <w:pPr>
        <w:ind w:left="15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A071565"/>
    <w:multiLevelType w:val="multilevel"/>
    <w:tmpl w:val="017441D4"/>
    <w:lvl w:ilvl="0">
      <w:start w:val="8"/>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11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D9B5CBC"/>
    <w:multiLevelType w:val="hybridMultilevel"/>
    <w:tmpl w:val="E25CA4B8"/>
    <w:lvl w:ilvl="0" w:tplc="C2B890D2">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1E330E">
      <w:start w:val="1"/>
      <w:numFmt w:val="bullet"/>
      <w:lvlText w:val="o"/>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8A03644">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D0C34A">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3F82282">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1C6EA8">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DF8AA7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E604A8">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B62B6C">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AF9347E"/>
    <w:multiLevelType w:val="multilevel"/>
    <w:tmpl w:val="059A5298"/>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Text w:val="%1.%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DE40BF0"/>
    <w:multiLevelType w:val="hybridMultilevel"/>
    <w:tmpl w:val="43FA47AE"/>
    <w:lvl w:ilvl="0" w:tplc="32AA1CCE">
      <w:start w:val="1"/>
      <w:numFmt w:val="bullet"/>
      <w:lvlText w:val="-"/>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B69A0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C04B3C8">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2D04F8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D2C3D2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A04E38">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A8E98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84E3F6">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BE59D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58DE15BB"/>
    <w:multiLevelType w:val="hybridMultilevel"/>
    <w:tmpl w:val="9FF28DC8"/>
    <w:lvl w:ilvl="0" w:tplc="B4FCB6B6">
      <w:start w:val="1"/>
      <w:numFmt w:val="bullet"/>
      <w:lvlText w:val="-"/>
      <w:lvlJc w:val="left"/>
      <w:pPr>
        <w:ind w:left="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EC8DE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C47432">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E061B3C">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DC62A8">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5C540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36C5A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1EED86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94D62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F045DEC"/>
    <w:multiLevelType w:val="hybridMultilevel"/>
    <w:tmpl w:val="D5FCAEA4"/>
    <w:lvl w:ilvl="0" w:tplc="653C03D0">
      <w:start w:val="1"/>
      <w:numFmt w:val="lowerLetter"/>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B826ED6">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9A224C">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F6E5E16">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E4AFD26">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CE1016">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F8014CA">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D41E6E">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D6447A">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60E62CEC"/>
    <w:multiLevelType w:val="hybridMultilevel"/>
    <w:tmpl w:val="14EE67F2"/>
    <w:lvl w:ilvl="0" w:tplc="10FA931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984744">
      <w:start w:val="1"/>
      <w:numFmt w:val="bullet"/>
      <w:lvlText w:val="o"/>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0821D2">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8A22F8A">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B580AE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B428E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B48F0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90D4EE">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1EAC0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6A1C75ED"/>
    <w:multiLevelType w:val="multilevel"/>
    <w:tmpl w:val="8F483096"/>
    <w:lvl w:ilvl="0">
      <w:start w:val="8"/>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2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6B711D48"/>
    <w:multiLevelType w:val="hybridMultilevel"/>
    <w:tmpl w:val="F65268C2"/>
    <w:lvl w:ilvl="0" w:tplc="3DB84AA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A52FCEC">
      <w:start w:val="1"/>
      <w:numFmt w:val="bullet"/>
      <w:lvlText w:val="o"/>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7DEBA80">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887DEA">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A041F6">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F68E9F4">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3084A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3BC824C">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66B24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6CE14690"/>
    <w:multiLevelType w:val="hybridMultilevel"/>
    <w:tmpl w:val="979CC440"/>
    <w:lvl w:ilvl="0" w:tplc="6CB0F7A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1E56E4">
      <w:start w:val="1"/>
      <w:numFmt w:val="bullet"/>
      <w:lvlText w:val="o"/>
      <w:lvlJc w:val="left"/>
      <w:pPr>
        <w:ind w:left="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44747A">
      <w:start w:val="1"/>
      <w:numFmt w:val="bullet"/>
      <w:lvlText w:val="▪"/>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20687B6">
      <w:start w:val="1"/>
      <w:numFmt w:val="bullet"/>
      <w:lvlRestart w:val="0"/>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36E016C">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4EA57C0">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628390E">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D822BD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2C6E776">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6E44074A"/>
    <w:multiLevelType w:val="hybridMultilevel"/>
    <w:tmpl w:val="BCDE1FFE"/>
    <w:lvl w:ilvl="0" w:tplc="AD6228D2">
      <w:start w:val="1"/>
      <w:numFmt w:val="lowerLetter"/>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89C92C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408CB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E96046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40FF3A">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F16B61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6825D1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6E283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9890F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7E0D13AF"/>
    <w:multiLevelType w:val="multilevel"/>
    <w:tmpl w:val="8B6049EC"/>
    <w:lvl w:ilvl="0">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5"/>
      <w:numFmt w:val="decimal"/>
      <w:lvlRestart w:val="0"/>
      <w:lvlText w:val="%1.%2."/>
      <w:lvlJc w:val="left"/>
      <w:pPr>
        <w:ind w:left="11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6"/>
  </w:num>
  <w:num w:numId="2">
    <w:abstractNumId w:val="15"/>
  </w:num>
  <w:num w:numId="3">
    <w:abstractNumId w:val="2"/>
  </w:num>
  <w:num w:numId="4">
    <w:abstractNumId w:val="8"/>
  </w:num>
  <w:num w:numId="5">
    <w:abstractNumId w:val="24"/>
  </w:num>
  <w:num w:numId="6">
    <w:abstractNumId w:val="9"/>
  </w:num>
  <w:num w:numId="7">
    <w:abstractNumId w:val="10"/>
  </w:num>
  <w:num w:numId="8">
    <w:abstractNumId w:val="11"/>
  </w:num>
  <w:num w:numId="9">
    <w:abstractNumId w:val="18"/>
  </w:num>
  <w:num w:numId="10">
    <w:abstractNumId w:val="12"/>
  </w:num>
  <w:num w:numId="11">
    <w:abstractNumId w:val="16"/>
  </w:num>
  <w:num w:numId="12">
    <w:abstractNumId w:val="3"/>
  </w:num>
  <w:num w:numId="13">
    <w:abstractNumId w:val="0"/>
  </w:num>
  <w:num w:numId="14">
    <w:abstractNumId w:val="23"/>
  </w:num>
  <w:num w:numId="15">
    <w:abstractNumId w:val="5"/>
  </w:num>
  <w:num w:numId="16">
    <w:abstractNumId w:val="7"/>
  </w:num>
  <w:num w:numId="17">
    <w:abstractNumId w:val="20"/>
  </w:num>
  <w:num w:numId="18">
    <w:abstractNumId w:val="13"/>
  </w:num>
  <w:num w:numId="19">
    <w:abstractNumId w:val="22"/>
  </w:num>
  <w:num w:numId="20">
    <w:abstractNumId w:val="14"/>
  </w:num>
  <w:num w:numId="21">
    <w:abstractNumId w:val="4"/>
  </w:num>
  <w:num w:numId="22">
    <w:abstractNumId w:val="21"/>
  </w:num>
  <w:num w:numId="23">
    <w:abstractNumId w:val="19"/>
  </w:num>
  <w:num w:numId="24">
    <w:abstractNumId w:val="17"/>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4"/>
  <w:proofState w:spelling="clean"/>
  <w:defaultTabStop w:val="708"/>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1042"/>
    <w:rsid w:val="00064378"/>
    <w:rsid w:val="000A05DA"/>
    <w:rsid w:val="002A1231"/>
    <w:rsid w:val="002B1042"/>
    <w:rsid w:val="00C832F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4F1803-24F1-42D6-96BE-EE8575EBA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5" w:line="270" w:lineRule="auto"/>
      <w:ind w:left="10" w:hanging="10"/>
      <w:jc w:val="both"/>
    </w:pPr>
    <w:rPr>
      <w:rFonts w:ascii="Times New Roman" w:eastAsia="Times New Roman" w:hAnsi="Times New Roman" w:cs="Times New Roman"/>
      <w:color w:val="000000"/>
      <w:sz w:val="24"/>
    </w:rPr>
  </w:style>
  <w:style w:type="paragraph" w:styleId="Nagwek1">
    <w:name w:val="heading 1"/>
    <w:next w:val="Normalny"/>
    <w:link w:val="Nagwek1Znak"/>
    <w:uiPriority w:val="9"/>
    <w:unhideWhenUsed/>
    <w:qFormat/>
    <w:pPr>
      <w:keepNext/>
      <w:keepLines/>
      <w:numPr>
        <w:numId w:val="25"/>
      </w:numPr>
      <w:spacing w:after="0"/>
      <w:ind w:left="1325" w:hanging="10"/>
      <w:outlineLvl w:val="0"/>
    </w:pPr>
    <w:rPr>
      <w:rFonts w:ascii="Times New Roman" w:eastAsia="Times New Roman" w:hAnsi="Times New Roman" w:cs="Times New Roman"/>
      <w:b/>
      <w:color w:val="000000"/>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agwek">
    <w:name w:val="header"/>
    <w:basedOn w:val="Normalny"/>
    <w:link w:val="NagwekZnak"/>
    <w:uiPriority w:val="99"/>
    <w:unhideWhenUsed/>
    <w:rsid w:val="00C832F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832F7"/>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3935</Words>
  <Characters>23610</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SST-1.0.5 - Roboty dachowe-Budynek wielorodzinny, Stargard ul. Kościuszki</vt:lpstr>
    </vt:vector>
  </TitlesOfParts>
  <Company/>
  <LinksUpToDate>false</LinksUpToDate>
  <CharactersWithSpaces>27491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SST-1.0.5 - Roboty dachowe-Budynek wielorodzinny, Stargard ul. Kościuszki</dc:title>
  <dc:subject/>
  <dc:creator>FiWilczek</dc:creator>
  <cp:keywords/>
  <cp:lastModifiedBy>Edyta Jarosławska</cp:lastModifiedBy>
  <cp:revision>2</cp:revision>
  <dcterms:created xsi:type="dcterms:W3CDTF">2022-01-29T16:51:00Z</dcterms:created>
  <dcterms:modified xsi:type="dcterms:W3CDTF">2022-01-29T16:51:00Z</dcterms:modified>
</cp:coreProperties>
</file>